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069" w:rsidRPr="00C02B5B" w:rsidRDefault="00360069" w:rsidP="00C96203">
      <w:pPr>
        <w:ind w:right="-360"/>
        <w:jc w:val="center"/>
        <w:rPr>
          <w:b/>
        </w:rPr>
      </w:pPr>
    </w:p>
    <w:p w:rsidR="0027689A" w:rsidRPr="00C25B40" w:rsidRDefault="0027689A" w:rsidP="0027689A">
      <w:pPr>
        <w:spacing w:after="160" w:line="259" w:lineRule="auto"/>
        <w:rPr>
          <w:rFonts w:ascii="Calibri" w:eastAsia="Calibri" w:hAnsi="Calibri" w:cs="Times New Roman"/>
        </w:rPr>
      </w:pPr>
      <w:r w:rsidRPr="00C25B40">
        <w:rPr>
          <w:rFonts w:ascii="Calibri" w:eastAsia="Calibri" w:hAnsi="Calibri" w:cs="Times New Roman"/>
          <w:noProof/>
        </w:rPr>
        <w:drawing>
          <wp:inline distT="0" distB="0" distL="0" distR="0" wp14:anchorId="640EBDE7" wp14:editId="2498324B">
            <wp:extent cx="1162050" cy="523875"/>
            <wp:effectExtent l="0" t="0" r="0" b="9525"/>
            <wp:docPr id="6" name="Picture 6"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rsidR="0027689A" w:rsidRPr="0027689A" w:rsidRDefault="0027689A" w:rsidP="0027689A">
      <w:pPr>
        <w:pStyle w:val="Title"/>
      </w:pPr>
      <w:r w:rsidRPr="0027689A">
        <w:t>Unit Strategic Plan: Graduate School</w:t>
      </w:r>
    </w:p>
    <w:p w:rsidR="0027689A" w:rsidRPr="0027689A" w:rsidRDefault="0027689A" w:rsidP="0027689A">
      <w:pPr>
        <w:pStyle w:val="Subtitle"/>
      </w:pPr>
      <w:r w:rsidRPr="0027689A">
        <w:t>2014/2015 through 2018/2019</w:t>
      </w:r>
    </w:p>
    <w:p w:rsidR="0027689A" w:rsidRPr="0027689A" w:rsidRDefault="0027689A" w:rsidP="0027689A">
      <w:pPr>
        <w:pStyle w:val="IntenseQuote"/>
      </w:pPr>
      <w:r w:rsidRPr="0027689A">
        <w:t xml:space="preserve">A more detailed version of this plan can be found at: </w:t>
      </w:r>
    </w:p>
    <w:p w:rsidR="0027689A" w:rsidRPr="0027689A" w:rsidRDefault="00754BFB" w:rsidP="0027689A">
      <w:pPr>
        <w:pStyle w:val="IntenseQuote"/>
      </w:pPr>
      <w:hyperlink r:id="rId9" w:tooltip="Penn State Graduate School Strategic Plan" w:history="1">
        <w:r w:rsidR="0027689A" w:rsidRPr="0027689A">
          <w:rPr>
            <w:color w:val="0000FF"/>
            <w:u w:val="single"/>
          </w:rPr>
          <w:t>http://www.gradschool.psu.edu/about-us/stratplanandtfrpts/</w:t>
        </w:r>
      </w:hyperlink>
    </w:p>
    <w:p w:rsidR="0027689A" w:rsidRDefault="0027689A">
      <w:pPr>
        <w:rPr>
          <w:b/>
        </w:rPr>
      </w:pPr>
    </w:p>
    <w:p w:rsidR="0027689A" w:rsidRDefault="0027689A">
      <w:pPr>
        <w:rPr>
          <w:b/>
        </w:rPr>
      </w:pPr>
      <w:r>
        <w:rPr>
          <w:b/>
        </w:rPr>
        <w:br w:type="page"/>
      </w:r>
    </w:p>
    <w:p w:rsidR="00360069" w:rsidRPr="00C02B5B" w:rsidRDefault="003975D5" w:rsidP="00360069">
      <w:pPr>
        <w:jc w:val="center"/>
        <w:rPr>
          <w:b/>
        </w:rPr>
      </w:pPr>
      <w:r w:rsidRPr="00C02B5B">
        <w:rPr>
          <w:b/>
          <w:noProof/>
        </w:rPr>
        <w:lastRenderedPageBreak/>
        <w:drawing>
          <wp:inline distT="0" distB="0" distL="0" distR="0" wp14:anchorId="21626CCE" wp14:editId="57F4E889">
            <wp:extent cx="3609975" cy="1600200"/>
            <wp:effectExtent l="0" t="0" r="9525" b="0"/>
            <wp:docPr id="16" name="Picture 1" descr="Penn State Logo with the Penn State shield.  Under that, &quot;The Graduate School&quot;" title="Penn State Graduat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9975" cy="1600200"/>
                    </a:xfrm>
                    <a:prstGeom prst="rect">
                      <a:avLst/>
                    </a:prstGeom>
                    <a:noFill/>
                    <a:ln>
                      <a:noFill/>
                    </a:ln>
                  </pic:spPr>
                </pic:pic>
              </a:graphicData>
            </a:graphic>
          </wp:inline>
        </w:drawing>
      </w:r>
    </w:p>
    <w:p w:rsidR="00360069" w:rsidRPr="00C02B5B" w:rsidRDefault="00360069" w:rsidP="00360069">
      <w:pPr>
        <w:jc w:val="center"/>
        <w:rPr>
          <w:b/>
        </w:rPr>
      </w:pPr>
    </w:p>
    <w:p w:rsidR="00360069" w:rsidRPr="008816F6" w:rsidRDefault="008816F6" w:rsidP="008816F6">
      <w:pPr>
        <w:jc w:val="center"/>
        <w:rPr>
          <w:b/>
          <w:sz w:val="28"/>
          <w:szCs w:val="28"/>
        </w:rPr>
      </w:pPr>
      <w:r>
        <w:rPr>
          <w:b/>
          <w:sz w:val="28"/>
          <w:szCs w:val="28"/>
        </w:rPr>
        <w:t>CONDENSED</w:t>
      </w:r>
    </w:p>
    <w:p w:rsidR="00360069" w:rsidRPr="00C02B5B" w:rsidRDefault="00360069" w:rsidP="00360069">
      <w:pPr>
        <w:jc w:val="center"/>
        <w:rPr>
          <w:b/>
        </w:rPr>
      </w:pPr>
    </w:p>
    <w:p w:rsidR="00360069" w:rsidRPr="00C02B5B" w:rsidRDefault="00360069" w:rsidP="00360069">
      <w:pPr>
        <w:jc w:val="center"/>
        <w:rPr>
          <w:b/>
          <w:sz w:val="40"/>
          <w:szCs w:val="40"/>
        </w:rPr>
      </w:pPr>
      <w:r w:rsidRPr="00C02B5B">
        <w:rPr>
          <w:b/>
          <w:sz w:val="40"/>
          <w:szCs w:val="40"/>
        </w:rPr>
        <w:t xml:space="preserve">STRATEGIC PLAN </w:t>
      </w:r>
    </w:p>
    <w:p w:rsidR="00360069" w:rsidRPr="00C02B5B" w:rsidRDefault="00360069" w:rsidP="00360069">
      <w:pPr>
        <w:jc w:val="center"/>
        <w:rPr>
          <w:b/>
          <w:sz w:val="40"/>
          <w:szCs w:val="40"/>
        </w:rPr>
      </w:pPr>
    </w:p>
    <w:p w:rsidR="008242E2" w:rsidRDefault="00360069" w:rsidP="00CC73D8">
      <w:pPr>
        <w:jc w:val="center"/>
        <w:rPr>
          <w:b/>
          <w:sz w:val="40"/>
          <w:szCs w:val="40"/>
        </w:rPr>
      </w:pPr>
      <w:r w:rsidRPr="00C02B5B">
        <w:rPr>
          <w:b/>
          <w:sz w:val="40"/>
          <w:szCs w:val="40"/>
        </w:rPr>
        <w:t>2014</w:t>
      </w:r>
      <w:r w:rsidR="004A6BBB">
        <w:rPr>
          <w:b/>
          <w:sz w:val="40"/>
          <w:szCs w:val="40"/>
        </w:rPr>
        <w:t>–</w:t>
      </w:r>
      <w:r w:rsidRPr="00C02B5B">
        <w:rPr>
          <w:b/>
          <w:sz w:val="40"/>
          <w:szCs w:val="40"/>
        </w:rPr>
        <w:t>15 through 201</w:t>
      </w:r>
      <w:r w:rsidR="006B0C17">
        <w:rPr>
          <w:b/>
          <w:sz w:val="40"/>
          <w:szCs w:val="40"/>
        </w:rPr>
        <w:t>8</w:t>
      </w:r>
      <w:r w:rsidR="004A6BBB">
        <w:rPr>
          <w:b/>
          <w:sz w:val="40"/>
          <w:szCs w:val="40"/>
        </w:rPr>
        <w:t>–</w:t>
      </w:r>
      <w:r w:rsidR="006B0C17">
        <w:rPr>
          <w:b/>
          <w:sz w:val="40"/>
          <w:szCs w:val="40"/>
        </w:rPr>
        <w:t>19</w:t>
      </w:r>
    </w:p>
    <w:p w:rsidR="008242E2" w:rsidRDefault="008242E2" w:rsidP="00CC73D8">
      <w:pPr>
        <w:jc w:val="center"/>
        <w:rPr>
          <w:b/>
          <w:sz w:val="40"/>
          <w:szCs w:val="40"/>
        </w:rPr>
      </w:pPr>
    </w:p>
    <w:p w:rsidR="00CC73D8" w:rsidRPr="00C02B5B" w:rsidRDefault="00E00CF2" w:rsidP="00CC73D8">
      <w:pPr>
        <w:jc w:val="center"/>
      </w:pPr>
      <w:r>
        <w:rPr>
          <w:noProof/>
        </w:rPr>
        <w:drawing>
          <wp:inline distT="0" distB="0" distL="0" distR="0" wp14:anchorId="74AAF46E" wp14:editId="5D701496">
            <wp:extent cx="4362450" cy="4516254"/>
            <wp:effectExtent l="0" t="0" r="0" b="0"/>
            <wp:docPr id="11" name="Picture 11" descr="6 images of students.  &#10;Top left - students working with skeletons.&#10;Top right - 2 students work a poster presentation.&#10;Middle left - 2 students playing violins.&#10;Middle right - Two students working  outdoors in the woods. &#10;Bottom left - Students working in rural communities.&#10;Bottomr right - Student working in a lab with a beaker." title="6 images of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p5001\AppData\Local\Microsoft\Windows\Temporary Internet Files\Content.Outlook\P7EB75IP\Strategic_Plan_2015_Image-edit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62450" cy="4516254"/>
                    </a:xfrm>
                    <a:prstGeom prst="rect">
                      <a:avLst/>
                    </a:prstGeom>
                    <a:noFill/>
                    <a:ln>
                      <a:noFill/>
                    </a:ln>
                  </pic:spPr>
                </pic:pic>
              </a:graphicData>
            </a:graphic>
          </wp:inline>
        </w:drawing>
      </w:r>
    </w:p>
    <w:p w:rsidR="00CC73D8" w:rsidRPr="00C02B5B" w:rsidRDefault="00A621EC" w:rsidP="00CC73D8">
      <w:pPr>
        <w:jc w:val="center"/>
        <w:rPr>
          <w:b/>
        </w:rPr>
      </w:pPr>
      <w:r>
        <w:rPr>
          <w:b/>
        </w:rPr>
        <w:t xml:space="preserve"> </w:t>
      </w:r>
    </w:p>
    <w:p w:rsidR="00871E95" w:rsidRDefault="00871E95">
      <w:r>
        <w:br w:type="page"/>
      </w:r>
    </w:p>
    <w:p w:rsidR="002E69EB" w:rsidRPr="00871E95" w:rsidRDefault="002E69EB" w:rsidP="00871E95">
      <w:pPr>
        <w:pStyle w:val="Heading1"/>
      </w:pPr>
      <w:r w:rsidRPr="00871E95">
        <w:lastRenderedPageBreak/>
        <w:t>Vision</w:t>
      </w:r>
    </w:p>
    <w:p w:rsidR="002E69EB" w:rsidRDefault="002E69EB" w:rsidP="00871E95">
      <w:r w:rsidRPr="00B430EB">
        <w:t>Penn State will be one of the nation's preeminent universities in graduate education and research, and a "first choice" university for graduate students.</w:t>
      </w:r>
    </w:p>
    <w:p w:rsidR="00871E95" w:rsidRPr="00B430EB" w:rsidRDefault="00871E95" w:rsidP="00871E95"/>
    <w:p w:rsidR="002E69EB" w:rsidRPr="00B430EB" w:rsidRDefault="002E69EB" w:rsidP="00871E95">
      <w:pPr>
        <w:pStyle w:val="Heading1"/>
      </w:pPr>
      <w:r w:rsidRPr="00B430EB">
        <w:t>Mission</w:t>
      </w:r>
    </w:p>
    <w:p w:rsidR="002E69EB" w:rsidRPr="00B430EB" w:rsidRDefault="002E69EB" w:rsidP="00871E95">
      <w:r w:rsidRPr="00B430EB">
        <w:t>The mission of the Graduate School is to promote the highest quality graduate education that prepares interdisciplinary leaders who advance knowledge and understanding, drive innovation, and contribute to the resolution of complex national and global problems to meet societal needs.</w:t>
      </w:r>
    </w:p>
    <w:p w:rsidR="002E69EB" w:rsidRPr="00B430EB" w:rsidRDefault="002E69EB" w:rsidP="00871E95"/>
    <w:p w:rsidR="002E69EB" w:rsidRPr="00B430EB" w:rsidRDefault="002E69EB" w:rsidP="00871E95">
      <w:pPr>
        <w:pStyle w:val="Heading1"/>
      </w:pPr>
      <w:r w:rsidRPr="00B430EB">
        <w:t>Values</w:t>
      </w:r>
    </w:p>
    <w:p w:rsidR="002E69EB" w:rsidRPr="00B430EB" w:rsidRDefault="002E69EB" w:rsidP="002A1969">
      <w:pPr>
        <w:pStyle w:val="ListParagraph"/>
        <w:numPr>
          <w:ilvl w:val="0"/>
          <w:numId w:val="1"/>
        </w:numPr>
        <w:tabs>
          <w:tab w:val="left" w:pos="720"/>
        </w:tabs>
        <w:ind w:left="1080" w:hanging="720"/>
      </w:pPr>
      <w:r w:rsidRPr="00B430EB">
        <w:t xml:space="preserve">PENN STATE COMMUNITY: The Penn State graduate education community is one of scholars who </w:t>
      </w:r>
      <w:r w:rsidR="005E70FC" w:rsidRPr="00B430EB">
        <w:t xml:space="preserve">are creative, generate </w:t>
      </w:r>
      <w:r w:rsidRPr="00B430EB">
        <w:t xml:space="preserve">new knowledge through rigorous inquiry and critical analysis of evidence, and </w:t>
      </w:r>
      <w:r w:rsidR="005E70FC" w:rsidRPr="00B430EB">
        <w:t xml:space="preserve">are continually open to new information in </w:t>
      </w:r>
      <w:r w:rsidRPr="00B430EB">
        <w:t>advanc</w:t>
      </w:r>
      <w:r w:rsidR="005E70FC" w:rsidRPr="00B430EB">
        <w:t>ing</w:t>
      </w:r>
      <w:r w:rsidRPr="00B430EB">
        <w:t xml:space="preserve"> understanding within our disciplines and our local and global communities</w:t>
      </w:r>
      <w:r w:rsidR="00E74725" w:rsidRPr="00B430EB">
        <w:t xml:space="preserve">. </w:t>
      </w:r>
    </w:p>
    <w:p w:rsidR="002E69EB" w:rsidRPr="00B430EB" w:rsidRDefault="002E69EB" w:rsidP="00871E95">
      <w:pPr>
        <w:tabs>
          <w:tab w:val="left" w:pos="720"/>
        </w:tabs>
        <w:ind w:left="1080" w:hanging="720"/>
      </w:pPr>
    </w:p>
    <w:p w:rsidR="002E69EB" w:rsidRPr="00B430EB" w:rsidRDefault="002E69EB" w:rsidP="002A1969">
      <w:pPr>
        <w:pStyle w:val="ListParagraph"/>
        <w:numPr>
          <w:ilvl w:val="0"/>
          <w:numId w:val="1"/>
        </w:numPr>
        <w:tabs>
          <w:tab w:val="left" w:pos="720"/>
        </w:tabs>
        <w:ind w:left="1080" w:hanging="720"/>
      </w:pPr>
      <w:r w:rsidRPr="00B430EB">
        <w:t>RESPECT: We honor the dignity of each person</w:t>
      </w:r>
      <w:r w:rsidR="00111681" w:rsidRPr="00B430EB">
        <w:t xml:space="preserve"> and</w:t>
      </w:r>
      <w:r w:rsidRPr="00B430EB">
        <w:t xml:space="preserve"> treat each individual accordingly, engage in civil discourse, and foster an inclusive community</w:t>
      </w:r>
      <w:r w:rsidR="00E74725" w:rsidRPr="00B430EB">
        <w:t xml:space="preserve">. </w:t>
      </w:r>
      <w:r w:rsidRPr="00B430EB">
        <w:t xml:space="preserve">As scholars, we seek the broadest diversity of thinking, exchange ideas informed by evidence, and </w:t>
      </w:r>
      <w:r w:rsidR="00EE261A" w:rsidRPr="00B430EB">
        <w:t>avoid</w:t>
      </w:r>
      <w:r w:rsidRPr="00B430EB">
        <w:t xml:space="preserve"> assumption, preconception</w:t>
      </w:r>
      <w:r w:rsidR="000F33D2" w:rsidRPr="00B430EB">
        <w:t>,</w:t>
      </w:r>
      <w:r w:rsidRPr="00B430EB">
        <w:t xml:space="preserve"> and subjectivity. </w:t>
      </w:r>
    </w:p>
    <w:p w:rsidR="002E69EB" w:rsidRPr="00B430EB" w:rsidRDefault="002E69EB" w:rsidP="00871E95">
      <w:pPr>
        <w:tabs>
          <w:tab w:val="left" w:pos="720"/>
        </w:tabs>
        <w:ind w:left="1080" w:hanging="720"/>
      </w:pPr>
    </w:p>
    <w:p w:rsidR="002E69EB" w:rsidRPr="00B430EB" w:rsidRDefault="002E69EB" w:rsidP="002A1969">
      <w:pPr>
        <w:pStyle w:val="ListParagraph"/>
        <w:numPr>
          <w:ilvl w:val="0"/>
          <w:numId w:val="1"/>
        </w:numPr>
        <w:tabs>
          <w:tab w:val="left" w:pos="720"/>
        </w:tabs>
        <w:ind w:left="1080" w:hanging="720"/>
      </w:pPr>
      <w:r w:rsidRPr="00B430EB">
        <w:t xml:space="preserve">RESPONSIBILITY: We meet our obligations and hold ourselves accountable for our decisions, </w:t>
      </w:r>
      <w:r w:rsidR="00111681" w:rsidRPr="00B430EB">
        <w:t xml:space="preserve">our </w:t>
      </w:r>
      <w:r w:rsidRPr="00B430EB">
        <w:t>actions, and their consequences</w:t>
      </w:r>
      <w:r w:rsidR="00E74725" w:rsidRPr="00B430EB">
        <w:t xml:space="preserve">. </w:t>
      </w:r>
    </w:p>
    <w:p w:rsidR="002E69EB" w:rsidRPr="00B430EB" w:rsidRDefault="002E69EB" w:rsidP="00871E95">
      <w:pPr>
        <w:tabs>
          <w:tab w:val="left" w:pos="720"/>
        </w:tabs>
        <w:ind w:left="1080" w:hanging="720"/>
      </w:pPr>
    </w:p>
    <w:p w:rsidR="002E69EB" w:rsidRPr="00B430EB" w:rsidRDefault="002E69EB" w:rsidP="002A1969">
      <w:pPr>
        <w:pStyle w:val="ListParagraph"/>
        <w:numPr>
          <w:ilvl w:val="0"/>
          <w:numId w:val="1"/>
        </w:numPr>
        <w:tabs>
          <w:tab w:val="left" w:pos="720"/>
        </w:tabs>
        <w:ind w:left="1080" w:hanging="720"/>
      </w:pPr>
      <w:r w:rsidRPr="00B430EB">
        <w:t>INTEGRITY: As scholars, we are constantly open to changing or rejecting our hypotheses based upon new evidence, in the interest of advancing knowledge</w:t>
      </w:r>
      <w:r w:rsidR="00E74725" w:rsidRPr="00B430EB">
        <w:t xml:space="preserve">. </w:t>
      </w:r>
      <w:r w:rsidRPr="00B430EB">
        <w:t>Although our decisions are informed by evidence, they are guided by the highest ethical standards, assuring that our behavior reflects our values</w:t>
      </w:r>
      <w:r w:rsidR="00E74725" w:rsidRPr="00B430EB">
        <w:t xml:space="preserve">. </w:t>
      </w:r>
    </w:p>
    <w:p w:rsidR="002E69EB" w:rsidRPr="00B430EB" w:rsidRDefault="002E69EB" w:rsidP="00871E95">
      <w:pPr>
        <w:tabs>
          <w:tab w:val="left" w:pos="720"/>
        </w:tabs>
        <w:ind w:left="1080" w:hanging="720"/>
      </w:pPr>
    </w:p>
    <w:p w:rsidR="002E69EB" w:rsidRPr="00B430EB" w:rsidRDefault="002E69EB" w:rsidP="002A1969">
      <w:pPr>
        <w:pStyle w:val="ListParagraph"/>
        <w:numPr>
          <w:ilvl w:val="0"/>
          <w:numId w:val="1"/>
        </w:numPr>
        <w:tabs>
          <w:tab w:val="left" w:pos="720"/>
        </w:tabs>
        <w:ind w:left="1080" w:hanging="720"/>
      </w:pPr>
      <w:r w:rsidRPr="00B430EB">
        <w:t xml:space="preserve">DISCOVERY: We seek and </w:t>
      </w:r>
      <w:r w:rsidR="00F93D58" w:rsidRPr="00B430EB">
        <w:t>create</w:t>
      </w:r>
      <w:r w:rsidR="00111681" w:rsidRPr="00B430EB">
        <w:t xml:space="preserve"> </w:t>
      </w:r>
      <w:r w:rsidRPr="00B430EB">
        <w:t>new knowledge and understanding, and foster creativity and innovation, for the benefit of our communities, society</w:t>
      </w:r>
      <w:r w:rsidR="000F33D2" w:rsidRPr="00B430EB">
        <w:t>,</w:t>
      </w:r>
      <w:r w:rsidRPr="00B430EB">
        <w:t xml:space="preserve"> and the environment.</w:t>
      </w:r>
    </w:p>
    <w:p w:rsidR="002E69EB" w:rsidRPr="00B430EB" w:rsidRDefault="002E69EB" w:rsidP="00871E95">
      <w:pPr>
        <w:tabs>
          <w:tab w:val="left" w:pos="720"/>
        </w:tabs>
        <w:ind w:left="1080" w:hanging="720"/>
      </w:pPr>
    </w:p>
    <w:p w:rsidR="005B3470" w:rsidRPr="00B430EB" w:rsidRDefault="002E69EB" w:rsidP="002A1969">
      <w:pPr>
        <w:pStyle w:val="ListParagraph"/>
        <w:numPr>
          <w:ilvl w:val="0"/>
          <w:numId w:val="1"/>
        </w:numPr>
        <w:tabs>
          <w:tab w:val="left" w:pos="720"/>
        </w:tabs>
        <w:ind w:left="1080" w:hanging="720"/>
      </w:pPr>
      <w:r w:rsidRPr="00B430EB">
        <w:t>EXCELLENCE: We strive to give and do our best in all our endeavors.</w:t>
      </w:r>
    </w:p>
    <w:p w:rsidR="00871E95" w:rsidRDefault="00871E95" w:rsidP="00871E95"/>
    <w:p w:rsidR="007D1525" w:rsidRPr="00B430EB" w:rsidRDefault="008E4B63" w:rsidP="00871E95">
      <w:pPr>
        <w:pStyle w:val="Heading1"/>
      </w:pPr>
      <w:r w:rsidRPr="00B430EB">
        <w:t>SUMMARY</w:t>
      </w:r>
    </w:p>
    <w:p w:rsidR="0027689A" w:rsidRPr="000B72D3" w:rsidRDefault="0027689A" w:rsidP="00871E95">
      <w:pPr>
        <w:ind w:firstLine="720"/>
      </w:pPr>
      <w:r w:rsidRPr="000B72D3">
        <w:t xml:space="preserve">This Summary outlines the priority goals of the Graduate School.  Details regarding these goals and the strategies for achieving them, as well as the broader thematic goals of the University, may be found in the full report of the Graduate School’s 2014/15 to 2018/19 Strategic Plan at </w:t>
      </w:r>
      <w:hyperlink r:id="rId12" w:tooltip="Penn State Graduate School Strategic Plan" w:history="1">
        <w:r w:rsidRPr="000B72D3">
          <w:rPr>
            <w:color w:val="0000FF"/>
            <w:u w:val="single"/>
          </w:rPr>
          <w:t>http://www.gradschool.psu.edu/about-us/stratplanandtfrpts/</w:t>
        </w:r>
      </w:hyperlink>
      <w:r w:rsidRPr="000B72D3">
        <w:t>.</w:t>
      </w:r>
    </w:p>
    <w:p w:rsidR="001D2229" w:rsidRPr="00B430EB" w:rsidRDefault="00FC18DD" w:rsidP="00871E95">
      <w:pPr>
        <w:ind w:firstLine="720"/>
      </w:pPr>
      <w:r w:rsidRPr="00B430EB">
        <w:t>The Graduate School at Penn State is the enterprise-wide organization responsible for overseeing the admission, matriculation</w:t>
      </w:r>
      <w:r w:rsidR="000F33D2" w:rsidRPr="00B430EB">
        <w:t>,</w:t>
      </w:r>
      <w:r w:rsidRPr="00B430EB">
        <w:t xml:space="preserve"> and graduation of all graduate students, excluding professional students in the College of Medicine and The Dickinson School of Law, and is the home for </w:t>
      </w:r>
      <w:r w:rsidR="000F33D2" w:rsidRPr="00B430EB">
        <w:t xml:space="preserve">several </w:t>
      </w:r>
      <w:r w:rsidRPr="00B430EB">
        <w:t>Intercollege Graduate Degree Programs (IGDPs)</w:t>
      </w:r>
      <w:r w:rsidR="00E74725" w:rsidRPr="00B430EB">
        <w:t xml:space="preserve">. </w:t>
      </w:r>
      <w:r w:rsidR="00334921" w:rsidRPr="00B430EB">
        <w:t>It</w:t>
      </w:r>
      <w:r w:rsidRPr="00B430EB">
        <w:t xml:space="preserve"> provides administrative oversight and support to the University’s Graduate Council, the faculty governing body for academic policies related to graduate education</w:t>
      </w:r>
      <w:r w:rsidR="000F33D2" w:rsidRPr="00B430EB">
        <w:t>,</w:t>
      </w:r>
      <w:r w:rsidRPr="00B430EB">
        <w:t xml:space="preserve"> and sets administrative policies and processes </w:t>
      </w:r>
      <w:r w:rsidR="00334921" w:rsidRPr="00B430EB">
        <w:t>to support these</w:t>
      </w:r>
      <w:r w:rsidR="00E74725" w:rsidRPr="00B430EB">
        <w:t xml:space="preserve">. </w:t>
      </w:r>
    </w:p>
    <w:p w:rsidR="00FC18DD" w:rsidRPr="00B430EB" w:rsidRDefault="00FC18DD" w:rsidP="00871E95">
      <w:pPr>
        <w:ind w:firstLine="720"/>
      </w:pPr>
      <w:r w:rsidRPr="00B430EB">
        <w:lastRenderedPageBreak/>
        <w:t xml:space="preserve">In addition to its administrative functions, the Graduate School is the central unit that promotes </w:t>
      </w:r>
      <w:r w:rsidR="00F93D58" w:rsidRPr="00B430EB">
        <w:t xml:space="preserve">best practices </w:t>
      </w:r>
      <w:r w:rsidRPr="00B430EB">
        <w:t xml:space="preserve">and provides professional development for </w:t>
      </w:r>
      <w:r w:rsidR="001D2229" w:rsidRPr="00B430EB">
        <w:t xml:space="preserve">graduate </w:t>
      </w:r>
      <w:r w:rsidRPr="00B430EB">
        <w:t>students to augment the efforts of graduate programs and colleges</w:t>
      </w:r>
      <w:r w:rsidR="00E74725" w:rsidRPr="00B430EB">
        <w:t xml:space="preserve">. </w:t>
      </w:r>
      <w:r w:rsidRPr="00B430EB">
        <w:t xml:space="preserve">The Graduate School also serves as the body that reviews the quality of graduate degree programs; </w:t>
      </w:r>
      <w:r w:rsidR="00F93D58" w:rsidRPr="00B430EB">
        <w:t>raises awareness of and advances</w:t>
      </w:r>
      <w:r w:rsidRPr="00B430EB">
        <w:t>, through college administrators for graduate education, national thinking on graduate education; and helps to align strategies of interest with individual colleges.</w:t>
      </w:r>
    </w:p>
    <w:p w:rsidR="00F93D58" w:rsidRPr="00B430EB" w:rsidRDefault="00F93D58" w:rsidP="00871E95">
      <w:pPr>
        <w:ind w:firstLine="720"/>
      </w:pPr>
      <w:r w:rsidRPr="00B430EB">
        <w:t xml:space="preserve">As of </w:t>
      </w:r>
      <w:proofErr w:type="gramStart"/>
      <w:r w:rsidRPr="00B430EB">
        <w:t>Spring</w:t>
      </w:r>
      <w:proofErr w:type="gramEnd"/>
      <w:r w:rsidRPr="00B430EB">
        <w:t xml:space="preserve"> 2014, Penn State has more than 163 graduate degree programs with 105 doctoral programs, 110 academic master’s degree (Master of Arts [M.A.] and Master of Science [M.S.]) programs, and 81 professional master’s degree programs.</w:t>
      </w:r>
    </w:p>
    <w:p w:rsidR="0027689A" w:rsidRPr="00B430EB" w:rsidRDefault="0027689A" w:rsidP="00871E95">
      <w:pPr>
        <w:ind w:firstLine="720"/>
      </w:pPr>
      <w:r w:rsidRPr="00B430EB">
        <w:t xml:space="preserve">This plan frames the status of graduate education at Penn State and lays out goals that are (1) required to support the infrastructure that allows the management of programs and student needs and (2) intended to drive the quality of graduate education throughout the institution.  For relevant data that contributed to formulation of these goals, and that were the basis for the analysis of the status of graduate education at Penn State summarized below, see </w:t>
      </w:r>
      <w:r>
        <w:t xml:space="preserve">the Graduate Student Profile, pages 13-34 of the full </w:t>
      </w:r>
      <w:hyperlink r:id="rId13" w:tooltip="http://www.gradschool.psu.edu/about-us/stratplanandtfrpts/" w:history="1">
        <w:r w:rsidRPr="00C25B40">
          <w:rPr>
            <w:rStyle w:val="Hyperlink"/>
          </w:rPr>
          <w:t>Penn State Graduate School Strategic Plan</w:t>
        </w:r>
      </w:hyperlink>
      <w:r w:rsidRPr="00B430EB">
        <w:t>.</w:t>
      </w:r>
    </w:p>
    <w:p w:rsidR="003C50FA" w:rsidRPr="00B430EB" w:rsidRDefault="003C50FA" w:rsidP="00871E95">
      <w:pPr>
        <w:ind w:firstLine="720"/>
      </w:pPr>
    </w:p>
    <w:p w:rsidR="008445FF" w:rsidRPr="00B430EB" w:rsidRDefault="008445FF" w:rsidP="00871E95">
      <w:pPr>
        <w:rPr>
          <w:color w:val="000000" w:themeColor="text1"/>
        </w:rPr>
      </w:pPr>
    </w:p>
    <w:p w:rsidR="003C50FA" w:rsidRPr="00754BFB" w:rsidRDefault="003C50FA" w:rsidP="00754BFB">
      <w:pPr>
        <w:pStyle w:val="Heading2"/>
      </w:pPr>
      <w:r w:rsidRPr="00754BFB">
        <w:t>Status of Graduate Education</w:t>
      </w:r>
    </w:p>
    <w:p w:rsidR="003C50FA" w:rsidRPr="00B430EB" w:rsidRDefault="003C50FA" w:rsidP="000E692A"/>
    <w:p w:rsidR="00334921" w:rsidRPr="000E692A" w:rsidRDefault="00334921" w:rsidP="002A1969">
      <w:pPr>
        <w:pStyle w:val="ListParagraph"/>
        <w:numPr>
          <w:ilvl w:val="1"/>
          <w:numId w:val="3"/>
        </w:numPr>
        <w:rPr>
          <w:i/>
          <w:color w:val="000000" w:themeColor="text1"/>
        </w:rPr>
      </w:pPr>
      <w:r w:rsidRPr="000E692A">
        <w:rPr>
          <w:color w:val="000000" w:themeColor="text1"/>
        </w:rPr>
        <w:t xml:space="preserve">Resident master’s </w:t>
      </w:r>
      <w:r w:rsidR="00BF0AE1" w:rsidRPr="000E692A">
        <w:rPr>
          <w:color w:val="000000" w:themeColor="text1"/>
        </w:rPr>
        <w:t xml:space="preserve">degree </w:t>
      </w:r>
      <w:r w:rsidRPr="000E692A">
        <w:rPr>
          <w:color w:val="000000" w:themeColor="text1"/>
        </w:rPr>
        <w:t xml:space="preserve">and </w:t>
      </w:r>
      <w:proofErr w:type="spellStart"/>
      <w:r w:rsidRPr="000E692A">
        <w:rPr>
          <w:color w:val="000000" w:themeColor="text1"/>
        </w:rPr>
        <w:t>nondegree</w:t>
      </w:r>
      <w:proofErr w:type="spellEnd"/>
      <w:r w:rsidRPr="000E692A">
        <w:rPr>
          <w:color w:val="000000" w:themeColor="text1"/>
        </w:rPr>
        <w:t xml:space="preserve"> graduate enrollments have declined steadily for almost a decade, primarily at non-University Park locations, and with all of the loss being PA students. </w:t>
      </w:r>
    </w:p>
    <w:p w:rsidR="00334921" w:rsidRPr="00B430EB" w:rsidRDefault="00334921" w:rsidP="000E692A">
      <w:pPr>
        <w:rPr>
          <w:color w:val="000000" w:themeColor="text1"/>
        </w:rPr>
      </w:pPr>
    </w:p>
    <w:p w:rsidR="00334921" w:rsidRPr="000E692A" w:rsidRDefault="00334921" w:rsidP="002A1969">
      <w:pPr>
        <w:pStyle w:val="ListParagraph"/>
        <w:numPr>
          <w:ilvl w:val="1"/>
          <w:numId w:val="3"/>
        </w:numPr>
        <w:rPr>
          <w:i/>
          <w:color w:val="000000" w:themeColor="text1"/>
        </w:rPr>
      </w:pPr>
      <w:r w:rsidRPr="000E692A">
        <w:rPr>
          <w:color w:val="000000" w:themeColor="text1"/>
        </w:rPr>
        <w:t xml:space="preserve">World Campus graduate enrollment growth of primarily non-PA students has compensated for Resident declines, and constituted </w:t>
      </w:r>
      <w:r w:rsidR="00672D6A" w:rsidRPr="000E692A">
        <w:rPr>
          <w:color w:val="000000" w:themeColor="text1"/>
        </w:rPr>
        <w:t>more than a third</w:t>
      </w:r>
      <w:r w:rsidRPr="000E692A">
        <w:rPr>
          <w:color w:val="000000" w:themeColor="text1"/>
        </w:rPr>
        <w:t xml:space="preserve"> of total enrollments in 2013, but new growth has essentially plateaued since 2011</w:t>
      </w:r>
      <w:r w:rsidR="00E74725" w:rsidRPr="000E692A">
        <w:rPr>
          <w:color w:val="000000" w:themeColor="text1"/>
        </w:rPr>
        <w:t xml:space="preserve">. </w:t>
      </w:r>
    </w:p>
    <w:p w:rsidR="00334921" w:rsidRPr="00B430EB" w:rsidRDefault="00334921" w:rsidP="000E692A">
      <w:pPr>
        <w:rPr>
          <w:color w:val="000000" w:themeColor="text1"/>
        </w:rPr>
      </w:pPr>
    </w:p>
    <w:p w:rsidR="00334921" w:rsidRPr="000E692A" w:rsidRDefault="00334921" w:rsidP="002A1969">
      <w:pPr>
        <w:pStyle w:val="ListParagraph"/>
        <w:numPr>
          <w:ilvl w:val="1"/>
          <w:numId w:val="3"/>
        </w:numPr>
        <w:rPr>
          <w:i/>
          <w:color w:val="000000" w:themeColor="text1"/>
        </w:rPr>
      </w:pPr>
      <w:r w:rsidRPr="000E692A">
        <w:rPr>
          <w:color w:val="000000" w:themeColor="text1"/>
        </w:rPr>
        <w:t>Penn State has lost PA market share and should market its online master</w:t>
      </w:r>
      <w:r w:rsidR="00847CDB" w:rsidRPr="000E692A">
        <w:rPr>
          <w:color w:val="000000" w:themeColor="text1"/>
        </w:rPr>
        <w:t>’</w:t>
      </w:r>
      <w:r w:rsidRPr="000E692A">
        <w:rPr>
          <w:color w:val="000000" w:themeColor="text1"/>
        </w:rPr>
        <w:t xml:space="preserve">s </w:t>
      </w:r>
      <w:r w:rsidR="003B5E68" w:rsidRPr="000E692A">
        <w:rPr>
          <w:color w:val="000000" w:themeColor="text1"/>
        </w:rPr>
        <w:t xml:space="preserve">degree </w:t>
      </w:r>
      <w:r w:rsidRPr="000E692A">
        <w:rPr>
          <w:color w:val="000000" w:themeColor="text1"/>
        </w:rPr>
        <w:t xml:space="preserve">and </w:t>
      </w:r>
      <w:proofErr w:type="spellStart"/>
      <w:r w:rsidR="003B5E68" w:rsidRPr="000E692A">
        <w:rPr>
          <w:color w:val="000000" w:themeColor="text1"/>
        </w:rPr>
        <w:t>postbaccalaureate</w:t>
      </w:r>
      <w:proofErr w:type="spellEnd"/>
      <w:r w:rsidR="003B5E68" w:rsidRPr="000E692A">
        <w:rPr>
          <w:color w:val="000000" w:themeColor="text1"/>
        </w:rPr>
        <w:t xml:space="preserve">/graduate credit </w:t>
      </w:r>
      <w:r w:rsidRPr="000E692A">
        <w:rPr>
          <w:color w:val="000000" w:themeColor="text1"/>
        </w:rPr>
        <w:t>certificate programs more heavily within PA</w:t>
      </w:r>
      <w:r w:rsidR="00E74725" w:rsidRPr="000E692A">
        <w:rPr>
          <w:color w:val="000000" w:themeColor="text1"/>
        </w:rPr>
        <w:t xml:space="preserve">. </w:t>
      </w:r>
    </w:p>
    <w:p w:rsidR="00334921" w:rsidRPr="00B430EB" w:rsidRDefault="00334921" w:rsidP="000E692A">
      <w:pPr>
        <w:rPr>
          <w:color w:val="000000" w:themeColor="text1"/>
        </w:rPr>
      </w:pPr>
    </w:p>
    <w:p w:rsidR="00334921" w:rsidRPr="000E692A" w:rsidRDefault="00334921" w:rsidP="002A1969">
      <w:pPr>
        <w:pStyle w:val="ListParagraph"/>
        <w:numPr>
          <w:ilvl w:val="1"/>
          <w:numId w:val="3"/>
        </w:numPr>
        <w:rPr>
          <w:i/>
          <w:color w:val="000000" w:themeColor="text1"/>
        </w:rPr>
      </w:pPr>
      <w:r w:rsidRPr="000E692A">
        <w:rPr>
          <w:color w:val="000000" w:themeColor="text1"/>
        </w:rPr>
        <w:t>The percentage of international students has increased to almost a third of Resident enrollments, with the primary source countries remaining China, India</w:t>
      </w:r>
      <w:r w:rsidR="003B5E68" w:rsidRPr="000E692A">
        <w:rPr>
          <w:color w:val="000000" w:themeColor="text1"/>
        </w:rPr>
        <w:t>,</w:t>
      </w:r>
      <w:r w:rsidRPr="000E692A">
        <w:rPr>
          <w:color w:val="000000" w:themeColor="text1"/>
        </w:rPr>
        <w:t xml:space="preserve"> and Korea</w:t>
      </w:r>
      <w:r w:rsidR="00E74725" w:rsidRPr="000E692A">
        <w:rPr>
          <w:color w:val="000000" w:themeColor="text1"/>
        </w:rPr>
        <w:t xml:space="preserve">. </w:t>
      </w:r>
      <w:r w:rsidRPr="000E692A">
        <w:rPr>
          <w:color w:val="000000" w:themeColor="text1"/>
        </w:rPr>
        <w:t>Other global regions that have been less cultivated (e.g., South America) remain opportunities</w:t>
      </w:r>
      <w:r w:rsidR="00E74725" w:rsidRPr="000E692A">
        <w:rPr>
          <w:color w:val="000000" w:themeColor="text1"/>
        </w:rPr>
        <w:t xml:space="preserve">. </w:t>
      </w:r>
    </w:p>
    <w:p w:rsidR="00334921" w:rsidRPr="00B430EB" w:rsidRDefault="00334921" w:rsidP="000E692A">
      <w:pPr>
        <w:rPr>
          <w:color w:val="000000" w:themeColor="text1"/>
        </w:rPr>
      </w:pPr>
    </w:p>
    <w:p w:rsidR="00334921" w:rsidRPr="000E692A" w:rsidRDefault="00334921" w:rsidP="002A1969">
      <w:pPr>
        <w:pStyle w:val="ListParagraph"/>
        <w:numPr>
          <w:ilvl w:val="1"/>
          <w:numId w:val="3"/>
        </w:numPr>
        <w:rPr>
          <w:i/>
          <w:color w:val="000000" w:themeColor="text1"/>
        </w:rPr>
      </w:pPr>
      <w:r w:rsidRPr="000E692A">
        <w:rPr>
          <w:color w:val="000000" w:themeColor="text1"/>
        </w:rPr>
        <w:t xml:space="preserve">International graduate enrollments in World Campus have remained </w:t>
      </w:r>
      <w:r w:rsidR="002216DE" w:rsidRPr="000E692A">
        <w:rPr>
          <w:color w:val="000000" w:themeColor="text1"/>
        </w:rPr>
        <w:t>negligible and present</w:t>
      </w:r>
      <w:r w:rsidRPr="000E692A">
        <w:rPr>
          <w:color w:val="000000" w:themeColor="text1"/>
        </w:rPr>
        <w:t xml:space="preserve"> an </w:t>
      </w:r>
      <w:r w:rsidR="002216DE" w:rsidRPr="000E692A">
        <w:rPr>
          <w:color w:val="000000" w:themeColor="text1"/>
        </w:rPr>
        <w:t xml:space="preserve">opportunity </w:t>
      </w:r>
      <w:r w:rsidRPr="000E692A">
        <w:rPr>
          <w:color w:val="000000" w:themeColor="text1"/>
        </w:rPr>
        <w:t xml:space="preserve">for future </w:t>
      </w:r>
      <w:r w:rsidR="003D45A0" w:rsidRPr="000E692A">
        <w:rPr>
          <w:color w:val="000000" w:themeColor="text1"/>
        </w:rPr>
        <w:t xml:space="preserve">marketing </w:t>
      </w:r>
      <w:r w:rsidRPr="000E692A">
        <w:rPr>
          <w:color w:val="000000" w:themeColor="text1"/>
        </w:rPr>
        <w:t>and enrollment growth</w:t>
      </w:r>
      <w:r w:rsidR="00994B15" w:rsidRPr="000E692A">
        <w:rPr>
          <w:color w:val="000000" w:themeColor="text1"/>
        </w:rPr>
        <w:t>, and, importantly, to add diversity to Penn State’s online g</w:t>
      </w:r>
      <w:r w:rsidR="00FC101D" w:rsidRPr="000E692A">
        <w:rPr>
          <w:color w:val="000000" w:themeColor="text1"/>
        </w:rPr>
        <w:t>raduate programs.</w:t>
      </w:r>
    </w:p>
    <w:p w:rsidR="00334921" w:rsidRPr="00B430EB" w:rsidRDefault="00334921" w:rsidP="000E692A">
      <w:pPr>
        <w:rPr>
          <w:color w:val="000000" w:themeColor="text1"/>
        </w:rPr>
      </w:pPr>
    </w:p>
    <w:p w:rsidR="00334921" w:rsidRPr="000E692A" w:rsidRDefault="003D45A0" w:rsidP="002A1969">
      <w:pPr>
        <w:pStyle w:val="ListParagraph"/>
        <w:numPr>
          <w:ilvl w:val="1"/>
          <w:numId w:val="3"/>
        </w:numPr>
        <w:rPr>
          <w:i/>
          <w:color w:val="000000" w:themeColor="text1"/>
        </w:rPr>
      </w:pPr>
      <w:r w:rsidRPr="000E692A">
        <w:rPr>
          <w:color w:val="000000" w:themeColor="text1"/>
        </w:rPr>
        <w:t>Ethnic/r</w:t>
      </w:r>
      <w:r w:rsidR="00334921" w:rsidRPr="000E692A">
        <w:rPr>
          <w:color w:val="000000" w:themeColor="text1"/>
        </w:rPr>
        <w:t>acial diversity of Resident enrollments ha</w:t>
      </w:r>
      <w:r w:rsidRPr="000E692A">
        <w:rPr>
          <w:color w:val="000000" w:themeColor="text1"/>
        </w:rPr>
        <w:t>s</w:t>
      </w:r>
      <w:r w:rsidR="00334921" w:rsidRPr="000E692A">
        <w:rPr>
          <w:color w:val="000000" w:themeColor="text1"/>
        </w:rPr>
        <w:t xml:space="preserve"> changed negligibly over almost a decade, with percentages of </w:t>
      </w:r>
      <w:r w:rsidR="003B5E68" w:rsidRPr="000E692A">
        <w:rPr>
          <w:color w:val="000000" w:themeColor="text1"/>
        </w:rPr>
        <w:t>underrepresented minority (</w:t>
      </w:r>
      <w:r w:rsidR="00334921" w:rsidRPr="000E692A">
        <w:rPr>
          <w:color w:val="000000" w:themeColor="text1"/>
        </w:rPr>
        <w:t>URM</w:t>
      </w:r>
      <w:r w:rsidR="003B5E68" w:rsidRPr="000E692A">
        <w:rPr>
          <w:color w:val="000000" w:themeColor="text1"/>
        </w:rPr>
        <w:t>)</w:t>
      </w:r>
      <w:r w:rsidR="00334921" w:rsidRPr="000E692A">
        <w:rPr>
          <w:color w:val="000000" w:themeColor="text1"/>
        </w:rPr>
        <w:t xml:space="preserve"> students abysmally low, </w:t>
      </w:r>
      <w:r w:rsidRPr="000E692A">
        <w:rPr>
          <w:color w:val="000000" w:themeColor="text1"/>
        </w:rPr>
        <w:t xml:space="preserve">but </w:t>
      </w:r>
      <w:r w:rsidR="00334921" w:rsidRPr="000E692A">
        <w:rPr>
          <w:color w:val="000000" w:themeColor="text1"/>
        </w:rPr>
        <w:t>an increasingly diverse population</w:t>
      </w:r>
      <w:r w:rsidRPr="000E692A">
        <w:rPr>
          <w:color w:val="000000" w:themeColor="text1"/>
        </w:rPr>
        <w:t xml:space="preserve"> </w:t>
      </w:r>
      <w:r w:rsidR="00D31AE1" w:rsidRPr="000E692A">
        <w:rPr>
          <w:color w:val="000000" w:themeColor="text1"/>
        </w:rPr>
        <w:t xml:space="preserve">is enrolled </w:t>
      </w:r>
      <w:r w:rsidRPr="000E692A">
        <w:rPr>
          <w:color w:val="000000" w:themeColor="text1"/>
        </w:rPr>
        <w:t>online</w:t>
      </w:r>
      <w:r w:rsidR="00334921" w:rsidRPr="000E692A">
        <w:rPr>
          <w:color w:val="000000" w:themeColor="text1"/>
        </w:rPr>
        <w:t xml:space="preserve">. </w:t>
      </w:r>
    </w:p>
    <w:p w:rsidR="00334921" w:rsidRPr="00B430EB" w:rsidRDefault="00334921" w:rsidP="000E692A">
      <w:pPr>
        <w:rPr>
          <w:color w:val="000000" w:themeColor="text1"/>
        </w:rPr>
      </w:pPr>
    </w:p>
    <w:p w:rsidR="00334921" w:rsidRPr="000E692A" w:rsidRDefault="00D31AE1" w:rsidP="002A1969">
      <w:pPr>
        <w:pStyle w:val="ListParagraph"/>
        <w:numPr>
          <w:ilvl w:val="1"/>
          <w:numId w:val="3"/>
        </w:numPr>
        <w:rPr>
          <w:i/>
          <w:color w:val="000000" w:themeColor="text1"/>
        </w:rPr>
      </w:pPr>
      <w:r w:rsidRPr="000E692A">
        <w:rPr>
          <w:color w:val="000000" w:themeColor="text1"/>
        </w:rPr>
        <w:t xml:space="preserve">A </w:t>
      </w:r>
      <w:r w:rsidR="004A06C5" w:rsidRPr="000E692A">
        <w:rPr>
          <w:color w:val="000000" w:themeColor="text1"/>
        </w:rPr>
        <w:t xml:space="preserve">male majority </w:t>
      </w:r>
      <w:r w:rsidRPr="000E692A">
        <w:rPr>
          <w:color w:val="000000" w:themeColor="text1"/>
        </w:rPr>
        <w:t xml:space="preserve">enrolled </w:t>
      </w:r>
      <w:r w:rsidR="004A06C5" w:rsidRPr="000E692A">
        <w:rPr>
          <w:color w:val="000000" w:themeColor="text1"/>
        </w:rPr>
        <w:t xml:space="preserve">online suggests </w:t>
      </w:r>
      <w:r w:rsidRPr="000E692A">
        <w:rPr>
          <w:color w:val="000000" w:themeColor="text1"/>
        </w:rPr>
        <w:t xml:space="preserve">that graduate </w:t>
      </w:r>
      <w:r w:rsidR="00334921" w:rsidRPr="000E692A">
        <w:rPr>
          <w:color w:val="000000" w:themeColor="text1"/>
        </w:rPr>
        <w:t xml:space="preserve">programs </w:t>
      </w:r>
      <w:r w:rsidR="002E79B5" w:rsidRPr="000E692A">
        <w:rPr>
          <w:color w:val="000000" w:themeColor="text1"/>
        </w:rPr>
        <w:t>that</w:t>
      </w:r>
      <w:r w:rsidR="00334921" w:rsidRPr="000E692A">
        <w:rPr>
          <w:color w:val="000000" w:themeColor="text1"/>
        </w:rPr>
        <w:t xml:space="preserve"> attract a greater female </w:t>
      </w:r>
      <w:r w:rsidR="004A06C5" w:rsidRPr="000E692A">
        <w:rPr>
          <w:color w:val="000000" w:themeColor="text1"/>
        </w:rPr>
        <w:t xml:space="preserve">applicant </w:t>
      </w:r>
      <w:r w:rsidR="00334921" w:rsidRPr="000E692A">
        <w:rPr>
          <w:color w:val="000000" w:themeColor="text1"/>
        </w:rPr>
        <w:t xml:space="preserve">pool (e.g., health care; education) may advance World Campus enrollment growth. </w:t>
      </w:r>
    </w:p>
    <w:p w:rsidR="00334921" w:rsidRPr="00B430EB" w:rsidRDefault="00334921" w:rsidP="000E692A">
      <w:pPr>
        <w:rPr>
          <w:color w:val="000000" w:themeColor="text1"/>
        </w:rPr>
      </w:pPr>
    </w:p>
    <w:p w:rsidR="00334921" w:rsidRPr="000E692A" w:rsidRDefault="00D021E3" w:rsidP="002A1969">
      <w:pPr>
        <w:pStyle w:val="ListParagraph"/>
        <w:numPr>
          <w:ilvl w:val="1"/>
          <w:numId w:val="3"/>
        </w:numPr>
        <w:rPr>
          <w:i/>
          <w:color w:val="000000" w:themeColor="text1"/>
        </w:rPr>
      </w:pPr>
      <w:r w:rsidRPr="000E692A">
        <w:rPr>
          <w:color w:val="000000" w:themeColor="text1"/>
        </w:rPr>
        <w:t>S</w:t>
      </w:r>
      <w:r w:rsidR="00334921" w:rsidRPr="000E692A">
        <w:rPr>
          <w:color w:val="000000" w:themeColor="text1"/>
        </w:rPr>
        <w:t xml:space="preserve">tudents are seeking master’s degrees </w:t>
      </w:r>
      <w:r w:rsidRPr="000E692A">
        <w:rPr>
          <w:color w:val="000000" w:themeColor="text1"/>
        </w:rPr>
        <w:t>online</w:t>
      </w:r>
      <w:r w:rsidR="00334921" w:rsidRPr="000E692A">
        <w:rPr>
          <w:color w:val="000000" w:themeColor="text1"/>
        </w:rPr>
        <w:t xml:space="preserve"> soon after completing their baccalaureate, </w:t>
      </w:r>
      <w:r w:rsidRPr="000E692A">
        <w:rPr>
          <w:color w:val="000000" w:themeColor="text1"/>
        </w:rPr>
        <w:t xml:space="preserve">so that “direct” marketing to </w:t>
      </w:r>
      <w:r w:rsidR="00334921" w:rsidRPr="000E692A">
        <w:rPr>
          <w:color w:val="000000" w:themeColor="text1"/>
        </w:rPr>
        <w:t>Penn State undergraduates may be an opportunity.</w:t>
      </w:r>
    </w:p>
    <w:p w:rsidR="00334921" w:rsidRPr="00B430EB" w:rsidRDefault="00334921" w:rsidP="000E692A">
      <w:pPr>
        <w:rPr>
          <w:color w:val="000000" w:themeColor="text1"/>
        </w:rPr>
      </w:pPr>
    </w:p>
    <w:p w:rsidR="00D366A3" w:rsidRPr="000E692A" w:rsidRDefault="00D366A3" w:rsidP="002A1969">
      <w:pPr>
        <w:pStyle w:val="ListParagraph"/>
        <w:numPr>
          <w:ilvl w:val="1"/>
          <w:numId w:val="3"/>
        </w:numPr>
        <w:rPr>
          <w:i/>
          <w:color w:val="000000" w:themeColor="text1"/>
        </w:rPr>
      </w:pPr>
      <w:r w:rsidRPr="000E692A">
        <w:rPr>
          <w:color w:val="000000" w:themeColor="text1"/>
        </w:rPr>
        <w:lastRenderedPageBreak/>
        <w:t xml:space="preserve">Penn State’s </w:t>
      </w:r>
      <w:r w:rsidR="00334921" w:rsidRPr="000E692A">
        <w:rPr>
          <w:color w:val="000000" w:themeColor="text1"/>
        </w:rPr>
        <w:t xml:space="preserve">doctoral programs </w:t>
      </w:r>
      <w:r w:rsidR="00334921" w:rsidRPr="000E692A">
        <w:rPr>
          <w:noProof/>
          <w:color w:val="000000" w:themeColor="text1"/>
        </w:rPr>
        <w:t>are more competitive</w:t>
      </w:r>
      <w:r w:rsidR="00D021E3" w:rsidRPr="000E692A">
        <w:rPr>
          <w:noProof/>
          <w:color w:val="000000" w:themeColor="text1"/>
        </w:rPr>
        <w:t xml:space="preserve">, but fewer offers </w:t>
      </w:r>
      <w:r w:rsidR="00F275D5" w:rsidRPr="000E692A">
        <w:rPr>
          <w:noProof/>
          <w:color w:val="000000" w:themeColor="text1"/>
        </w:rPr>
        <w:t xml:space="preserve">are being extended </w:t>
      </w:r>
      <w:r w:rsidR="00D021E3" w:rsidRPr="000E692A">
        <w:rPr>
          <w:noProof/>
          <w:color w:val="000000" w:themeColor="text1"/>
        </w:rPr>
        <w:t>in a difficult funding environment, so that n</w:t>
      </w:r>
      <w:r w:rsidR="00334921" w:rsidRPr="000E692A">
        <w:rPr>
          <w:noProof/>
          <w:color w:val="000000" w:themeColor="text1"/>
        </w:rPr>
        <w:t xml:space="preserve">ew doctoral accepts </w:t>
      </w:r>
      <w:r w:rsidR="00D021E3" w:rsidRPr="000E692A">
        <w:rPr>
          <w:noProof/>
          <w:color w:val="000000" w:themeColor="text1"/>
        </w:rPr>
        <w:t>are declining and a cause for concern.</w:t>
      </w:r>
      <w:r w:rsidRPr="000E692A">
        <w:rPr>
          <w:color w:val="000000" w:themeColor="text1"/>
        </w:rPr>
        <w:t xml:space="preserve"> </w:t>
      </w:r>
    </w:p>
    <w:p w:rsidR="00D366A3" w:rsidRPr="00B430EB" w:rsidRDefault="00D366A3" w:rsidP="000E692A">
      <w:pPr>
        <w:rPr>
          <w:i/>
          <w:color w:val="000000" w:themeColor="text1"/>
        </w:rPr>
      </w:pPr>
    </w:p>
    <w:p w:rsidR="00D366A3" w:rsidRPr="000E692A" w:rsidRDefault="00D366A3" w:rsidP="002A1969">
      <w:pPr>
        <w:pStyle w:val="ListParagraph"/>
        <w:numPr>
          <w:ilvl w:val="1"/>
          <w:numId w:val="3"/>
        </w:numPr>
        <w:rPr>
          <w:i/>
          <w:color w:val="000000" w:themeColor="text1"/>
        </w:rPr>
      </w:pPr>
      <w:r w:rsidRPr="000E692A">
        <w:rPr>
          <w:color w:val="000000" w:themeColor="text1"/>
        </w:rPr>
        <w:t xml:space="preserve">Declining new doctoral admits predict a continuing trend of fewer doctoral degrees conferred that likely </w:t>
      </w:r>
      <w:r w:rsidR="00F275D5" w:rsidRPr="000E692A">
        <w:rPr>
          <w:color w:val="000000" w:themeColor="text1"/>
        </w:rPr>
        <w:t xml:space="preserve">will </w:t>
      </w:r>
      <w:r w:rsidRPr="000E692A">
        <w:rPr>
          <w:color w:val="000000" w:themeColor="text1"/>
        </w:rPr>
        <w:t xml:space="preserve">continue in the absence of alternative funding, particularly in fields tied to extramural support (e.g., STEM fields). </w:t>
      </w:r>
    </w:p>
    <w:p w:rsidR="00D021E3" w:rsidRPr="00B430EB" w:rsidRDefault="00D021E3" w:rsidP="000E692A">
      <w:pPr>
        <w:rPr>
          <w:noProof/>
          <w:color w:val="000000" w:themeColor="text1"/>
        </w:rPr>
      </w:pPr>
    </w:p>
    <w:p w:rsidR="00F93D58" w:rsidRPr="000E692A" w:rsidRDefault="00334921" w:rsidP="002A1969">
      <w:pPr>
        <w:pStyle w:val="ListParagraph"/>
        <w:numPr>
          <w:ilvl w:val="1"/>
          <w:numId w:val="3"/>
        </w:numPr>
        <w:rPr>
          <w:i/>
          <w:color w:val="000000" w:themeColor="text1"/>
        </w:rPr>
      </w:pPr>
      <w:r w:rsidRPr="000E692A">
        <w:rPr>
          <w:color w:val="000000" w:themeColor="text1"/>
        </w:rPr>
        <w:t>World Campus</w:t>
      </w:r>
      <w:r w:rsidR="0000565D" w:rsidRPr="000E692A">
        <w:rPr>
          <w:color w:val="000000" w:themeColor="text1"/>
        </w:rPr>
        <w:t>-delivered master’s degree</w:t>
      </w:r>
      <w:r w:rsidRPr="000E692A">
        <w:rPr>
          <w:color w:val="000000" w:themeColor="text1"/>
        </w:rPr>
        <w:t xml:space="preserve"> programs appear less selective</w:t>
      </w:r>
      <w:r w:rsidR="00666C5E" w:rsidRPr="000E692A">
        <w:rPr>
          <w:color w:val="000000" w:themeColor="text1"/>
        </w:rPr>
        <w:t xml:space="preserve"> than resident master</w:t>
      </w:r>
      <w:r w:rsidR="00847CDB" w:rsidRPr="000E692A">
        <w:rPr>
          <w:color w:val="000000" w:themeColor="text1"/>
        </w:rPr>
        <w:t>’</w:t>
      </w:r>
      <w:r w:rsidR="00666C5E" w:rsidRPr="000E692A">
        <w:rPr>
          <w:color w:val="000000" w:themeColor="text1"/>
        </w:rPr>
        <w:t>s</w:t>
      </w:r>
      <w:r w:rsidR="0000565D" w:rsidRPr="000E692A">
        <w:rPr>
          <w:color w:val="000000" w:themeColor="text1"/>
        </w:rPr>
        <w:t xml:space="preserve"> degree programs</w:t>
      </w:r>
      <w:r w:rsidRPr="000E692A">
        <w:rPr>
          <w:color w:val="000000" w:themeColor="text1"/>
        </w:rPr>
        <w:t xml:space="preserve">, </w:t>
      </w:r>
      <w:r w:rsidR="0000565D" w:rsidRPr="000E692A">
        <w:rPr>
          <w:color w:val="000000" w:themeColor="text1"/>
        </w:rPr>
        <w:t>al</w:t>
      </w:r>
      <w:r w:rsidRPr="000E692A">
        <w:rPr>
          <w:color w:val="000000" w:themeColor="text1"/>
        </w:rPr>
        <w:t>though this may reflect prescreening</w:t>
      </w:r>
      <w:r w:rsidR="00666C5E" w:rsidRPr="000E692A">
        <w:rPr>
          <w:color w:val="000000" w:themeColor="text1"/>
        </w:rPr>
        <w:t xml:space="preserve"> that makes</w:t>
      </w:r>
      <w:r w:rsidRPr="000E692A">
        <w:rPr>
          <w:color w:val="000000" w:themeColor="text1"/>
        </w:rPr>
        <w:t xml:space="preserve"> assessment based upon selectivity and yield problematic.</w:t>
      </w:r>
    </w:p>
    <w:p w:rsidR="00B430EB" w:rsidRPr="00B430EB" w:rsidRDefault="00B430EB" w:rsidP="000E692A"/>
    <w:p w:rsidR="00334921" w:rsidRPr="000E692A" w:rsidRDefault="00334921" w:rsidP="002A1969">
      <w:pPr>
        <w:pStyle w:val="ListParagraph"/>
        <w:numPr>
          <w:ilvl w:val="1"/>
          <w:numId w:val="3"/>
        </w:numPr>
        <w:rPr>
          <w:i/>
          <w:color w:val="000000" w:themeColor="text1"/>
        </w:rPr>
      </w:pPr>
      <w:r w:rsidRPr="000E692A">
        <w:rPr>
          <w:color w:val="000000" w:themeColor="text1"/>
        </w:rPr>
        <w:t>World Campus</w:t>
      </w:r>
      <w:r w:rsidR="0000565D" w:rsidRPr="000E692A">
        <w:rPr>
          <w:color w:val="000000" w:themeColor="text1"/>
        </w:rPr>
        <w:t>-delivered</w:t>
      </w:r>
      <w:r w:rsidRPr="000E692A">
        <w:rPr>
          <w:color w:val="000000" w:themeColor="text1"/>
        </w:rPr>
        <w:t xml:space="preserve"> professional master’s degree</w:t>
      </w:r>
      <w:r w:rsidR="0000565D" w:rsidRPr="000E692A">
        <w:rPr>
          <w:color w:val="000000" w:themeColor="text1"/>
        </w:rPr>
        <w:t xml:space="preserve"> program</w:t>
      </w:r>
      <w:r w:rsidRPr="000E692A">
        <w:rPr>
          <w:color w:val="000000" w:themeColor="text1"/>
        </w:rPr>
        <w:t xml:space="preserve">s </w:t>
      </w:r>
      <w:r w:rsidR="005265C1" w:rsidRPr="000E692A">
        <w:rPr>
          <w:color w:val="000000" w:themeColor="text1"/>
        </w:rPr>
        <w:t xml:space="preserve">continue to offer opportunities for growth, with degrees </w:t>
      </w:r>
      <w:r w:rsidRPr="000E692A">
        <w:rPr>
          <w:color w:val="000000" w:themeColor="text1"/>
        </w:rPr>
        <w:t xml:space="preserve">conferred </w:t>
      </w:r>
      <w:r w:rsidR="005265C1" w:rsidRPr="000E692A">
        <w:rPr>
          <w:color w:val="000000" w:themeColor="text1"/>
        </w:rPr>
        <w:t>increased</w:t>
      </w:r>
      <w:r w:rsidRPr="000E692A">
        <w:rPr>
          <w:color w:val="000000" w:themeColor="text1"/>
        </w:rPr>
        <w:t xml:space="preserve"> almost 1,000-fold from one degree awarded in 2005</w:t>
      </w:r>
      <w:r w:rsidR="005265C1" w:rsidRPr="000E692A">
        <w:rPr>
          <w:color w:val="000000" w:themeColor="text1"/>
        </w:rPr>
        <w:t xml:space="preserve">, and predicted to continue with </w:t>
      </w:r>
      <w:r w:rsidRPr="000E692A">
        <w:rPr>
          <w:color w:val="000000" w:themeColor="text1"/>
        </w:rPr>
        <w:t>new accepts increase</w:t>
      </w:r>
      <w:r w:rsidR="005265C1" w:rsidRPr="000E692A">
        <w:rPr>
          <w:color w:val="000000" w:themeColor="text1"/>
        </w:rPr>
        <w:t>d</w:t>
      </w:r>
      <w:r w:rsidRPr="000E692A">
        <w:rPr>
          <w:color w:val="000000" w:themeColor="text1"/>
        </w:rPr>
        <w:t xml:space="preserve"> in 2012 and 2013.</w:t>
      </w:r>
    </w:p>
    <w:p w:rsidR="00B430EB" w:rsidRDefault="00B430EB" w:rsidP="000E692A">
      <w:pPr>
        <w:rPr>
          <w:color w:val="000000" w:themeColor="text1"/>
        </w:rPr>
      </w:pPr>
    </w:p>
    <w:p w:rsidR="00044996" w:rsidRPr="000E692A" w:rsidRDefault="00050496" w:rsidP="00754BFB">
      <w:pPr>
        <w:pStyle w:val="Heading2"/>
      </w:pPr>
      <w:r w:rsidRPr="000E692A">
        <w:t>Priority Goals for Graduate Education</w:t>
      </w:r>
    </w:p>
    <w:p w:rsidR="00A15B0E" w:rsidRPr="00B430EB" w:rsidRDefault="00A15B0E" w:rsidP="000E692A"/>
    <w:p w:rsidR="00050496" w:rsidRPr="00754BFB" w:rsidRDefault="00050496" w:rsidP="00754BFB">
      <w:pPr>
        <w:pStyle w:val="Heading3"/>
      </w:pPr>
      <w:r w:rsidRPr="00754BFB">
        <w:t>Advancing Technologies for Support of Graduate Education</w:t>
      </w:r>
    </w:p>
    <w:p w:rsidR="00F93D58" w:rsidRPr="00B430EB" w:rsidRDefault="00F93D58" w:rsidP="000E692A"/>
    <w:p w:rsidR="00050496" w:rsidRPr="00754BFB" w:rsidRDefault="00BD69B3" w:rsidP="00754BFB">
      <w:pPr>
        <w:pStyle w:val="Heading4"/>
      </w:pPr>
      <w:r w:rsidRPr="00754BFB">
        <w:t>Support of i</w:t>
      </w:r>
      <w:r w:rsidR="00050496" w:rsidRPr="00754BFB">
        <w:t xml:space="preserve">mplementation of the new student information system (SIS), </w:t>
      </w:r>
      <w:proofErr w:type="spellStart"/>
      <w:r w:rsidR="00050496" w:rsidRPr="00754BFB">
        <w:t>LionPATH</w:t>
      </w:r>
      <w:proofErr w:type="spellEnd"/>
      <w:r w:rsidR="00B430EB" w:rsidRPr="00754BFB">
        <w:t>.</w:t>
      </w:r>
    </w:p>
    <w:p w:rsidR="00587F7F" w:rsidRDefault="00587F7F" w:rsidP="000E692A"/>
    <w:p w:rsidR="00587F7F" w:rsidRPr="00587F7F" w:rsidRDefault="00587F7F" w:rsidP="000E692A">
      <w:pPr>
        <w:ind w:left="720"/>
      </w:pPr>
      <w:r>
        <w:t xml:space="preserve">The replacement of Penn State’s legacy student information system is a critical priority and will require significant resources from the Graduate School over the next three years.  The software implementation process will include the review and potential redesign of all student-related business processes throughout the university. The Graduate School will have the opportunity to provide new services that could not be supported in the past, to automate processes that currently are manual, and to change inefficient or less efficient processes. The goal of the process review and redesign is to configure the software with little-to-no customization of the base PeopleSoft product (Campus Solutions). Because undergraduate and graduate student processes frequently differ, the Graduate School staff will be diligent in each review, mainstreaming when possible and making the best possible case when differentiation is required. </w:t>
      </w:r>
    </w:p>
    <w:p w:rsidR="00F93D58" w:rsidRPr="00B430EB" w:rsidRDefault="00F93D58" w:rsidP="000E692A"/>
    <w:p w:rsidR="00050496" w:rsidRPr="000E692A" w:rsidRDefault="0036510C" w:rsidP="002A1969">
      <w:pPr>
        <w:pStyle w:val="ListParagraph"/>
        <w:numPr>
          <w:ilvl w:val="3"/>
          <w:numId w:val="3"/>
        </w:numPr>
        <w:rPr>
          <w:color w:val="000000" w:themeColor="text1"/>
        </w:rPr>
      </w:pPr>
      <w:r w:rsidRPr="000E692A">
        <w:rPr>
          <w:color w:val="000000" w:themeColor="text1"/>
        </w:rPr>
        <w:t xml:space="preserve">Participate </w:t>
      </w:r>
      <w:r w:rsidR="00050496" w:rsidRPr="000E692A">
        <w:rPr>
          <w:color w:val="000000" w:themeColor="text1"/>
        </w:rPr>
        <w:t xml:space="preserve">in the </w:t>
      </w:r>
      <w:proofErr w:type="spellStart"/>
      <w:r w:rsidR="00050496" w:rsidRPr="000E692A">
        <w:rPr>
          <w:color w:val="000000" w:themeColor="text1"/>
        </w:rPr>
        <w:t>LionPATH</w:t>
      </w:r>
      <w:proofErr w:type="spellEnd"/>
      <w:r w:rsidR="00050496" w:rsidRPr="000E692A">
        <w:rPr>
          <w:color w:val="000000" w:themeColor="text1"/>
        </w:rPr>
        <w:t xml:space="preserve"> project implementation team, steering committee, and executive committee; </w:t>
      </w:r>
    </w:p>
    <w:p w:rsidR="00871E95" w:rsidRPr="00871E95" w:rsidRDefault="00871E95" w:rsidP="000E692A">
      <w:pPr>
        <w:rPr>
          <w:color w:val="000000" w:themeColor="text1"/>
        </w:rPr>
      </w:pPr>
    </w:p>
    <w:p w:rsidR="00043365" w:rsidRPr="000E692A" w:rsidRDefault="00043365" w:rsidP="002A1969">
      <w:pPr>
        <w:pStyle w:val="ListParagraph"/>
        <w:numPr>
          <w:ilvl w:val="3"/>
          <w:numId w:val="3"/>
        </w:numPr>
        <w:rPr>
          <w:color w:val="000000" w:themeColor="text1"/>
        </w:rPr>
      </w:pPr>
      <w:r w:rsidRPr="000E692A">
        <w:rPr>
          <w:color w:val="000000" w:themeColor="text1"/>
        </w:rPr>
        <w:t>R</w:t>
      </w:r>
      <w:r w:rsidR="00050496" w:rsidRPr="000E692A">
        <w:rPr>
          <w:color w:val="000000" w:themeColor="text1"/>
        </w:rPr>
        <w:t xml:space="preserve">eview </w:t>
      </w:r>
      <w:r w:rsidRPr="000E692A">
        <w:rPr>
          <w:color w:val="000000" w:themeColor="text1"/>
        </w:rPr>
        <w:t xml:space="preserve">and redesign </w:t>
      </w:r>
      <w:r w:rsidR="00050496" w:rsidRPr="000E692A">
        <w:rPr>
          <w:color w:val="000000" w:themeColor="text1"/>
        </w:rPr>
        <w:t xml:space="preserve">business processes; </w:t>
      </w:r>
      <w:r w:rsidRPr="000E692A">
        <w:rPr>
          <w:color w:val="000000" w:themeColor="text1"/>
        </w:rPr>
        <w:t>create online workflow systems for high</w:t>
      </w:r>
      <w:r w:rsidR="0036510C" w:rsidRPr="000E692A">
        <w:rPr>
          <w:color w:val="000000" w:themeColor="text1"/>
        </w:rPr>
        <w:t>-</w:t>
      </w:r>
      <w:r w:rsidRPr="000E692A">
        <w:rPr>
          <w:color w:val="000000" w:themeColor="text1"/>
        </w:rPr>
        <w:t>volume processes and forms;</w:t>
      </w:r>
    </w:p>
    <w:p w:rsidR="00871E95" w:rsidRPr="00871E95" w:rsidRDefault="00871E95" w:rsidP="000E692A">
      <w:pPr>
        <w:rPr>
          <w:color w:val="000000" w:themeColor="text1"/>
        </w:rPr>
      </w:pPr>
    </w:p>
    <w:p w:rsidR="00050496" w:rsidRPr="000E692A" w:rsidRDefault="00BD69B3" w:rsidP="002A1969">
      <w:pPr>
        <w:pStyle w:val="ListParagraph"/>
        <w:numPr>
          <w:ilvl w:val="3"/>
          <w:numId w:val="3"/>
        </w:numPr>
        <w:rPr>
          <w:color w:val="000000" w:themeColor="text1"/>
        </w:rPr>
      </w:pPr>
      <w:r w:rsidRPr="000E692A">
        <w:rPr>
          <w:color w:val="000000" w:themeColor="text1"/>
        </w:rPr>
        <w:t>T</w:t>
      </w:r>
      <w:r w:rsidR="00050496" w:rsidRPr="000E692A">
        <w:rPr>
          <w:color w:val="000000" w:themeColor="text1"/>
        </w:rPr>
        <w:t>est systems</w:t>
      </w:r>
      <w:r w:rsidR="0036510C" w:rsidRPr="000E692A">
        <w:rPr>
          <w:color w:val="000000" w:themeColor="text1"/>
        </w:rPr>
        <w:t xml:space="preserve"> and</w:t>
      </w:r>
      <w:r w:rsidR="00050496" w:rsidRPr="000E692A">
        <w:rPr>
          <w:color w:val="000000" w:themeColor="text1"/>
        </w:rPr>
        <w:t xml:space="preserve"> </w:t>
      </w:r>
      <w:r w:rsidR="0036510C" w:rsidRPr="000E692A">
        <w:rPr>
          <w:color w:val="000000" w:themeColor="text1"/>
        </w:rPr>
        <w:t xml:space="preserve">provide </w:t>
      </w:r>
      <w:r w:rsidR="00050496" w:rsidRPr="000E692A">
        <w:rPr>
          <w:color w:val="000000" w:themeColor="text1"/>
        </w:rPr>
        <w:t xml:space="preserve">extensive training for all staff; maintain parallel systems and processes through full implementation; </w:t>
      </w:r>
    </w:p>
    <w:p w:rsidR="00871E95" w:rsidRPr="00871E95" w:rsidRDefault="00871E95" w:rsidP="000E692A">
      <w:pPr>
        <w:rPr>
          <w:color w:val="000000" w:themeColor="text1"/>
        </w:rPr>
      </w:pPr>
    </w:p>
    <w:p w:rsidR="00050496" w:rsidRPr="000E692A" w:rsidRDefault="00BD69B3" w:rsidP="002A1969">
      <w:pPr>
        <w:pStyle w:val="ListParagraph"/>
        <w:numPr>
          <w:ilvl w:val="3"/>
          <w:numId w:val="3"/>
        </w:numPr>
        <w:rPr>
          <w:color w:val="000000" w:themeColor="text1"/>
        </w:rPr>
      </w:pPr>
      <w:r w:rsidRPr="000E692A">
        <w:rPr>
          <w:color w:val="000000" w:themeColor="text1"/>
        </w:rPr>
        <w:t>R</w:t>
      </w:r>
      <w:r w:rsidR="00043365" w:rsidRPr="000E692A">
        <w:rPr>
          <w:color w:val="000000" w:themeColor="text1"/>
        </w:rPr>
        <w:t>eprogram graduate-</w:t>
      </w:r>
      <w:r w:rsidR="00050496" w:rsidRPr="000E692A">
        <w:rPr>
          <w:color w:val="000000" w:themeColor="text1"/>
        </w:rPr>
        <w:t>specific</w:t>
      </w:r>
      <w:r w:rsidR="00043365" w:rsidRPr="000E692A">
        <w:rPr>
          <w:color w:val="000000" w:themeColor="text1"/>
        </w:rPr>
        <w:t xml:space="preserve"> bolt-on systems to interface with</w:t>
      </w:r>
      <w:r w:rsidR="0036510C" w:rsidRPr="000E692A">
        <w:rPr>
          <w:color w:val="000000" w:themeColor="text1"/>
        </w:rPr>
        <w:t xml:space="preserve"> the</w:t>
      </w:r>
      <w:r w:rsidR="00043365" w:rsidRPr="000E692A">
        <w:rPr>
          <w:color w:val="000000" w:themeColor="text1"/>
        </w:rPr>
        <w:t xml:space="preserve"> </w:t>
      </w:r>
      <w:r w:rsidR="00050496" w:rsidRPr="000E692A">
        <w:rPr>
          <w:color w:val="000000" w:themeColor="text1"/>
        </w:rPr>
        <w:t xml:space="preserve">new </w:t>
      </w:r>
      <w:r w:rsidR="00043365" w:rsidRPr="000E692A">
        <w:rPr>
          <w:color w:val="000000" w:themeColor="text1"/>
        </w:rPr>
        <w:t>SIS;</w:t>
      </w:r>
      <w:r w:rsidR="00050496" w:rsidRPr="000E692A">
        <w:rPr>
          <w:color w:val="000000" w:themeColor="text1"/>
        </w:rPr>
        <w:t xml:space="preserve"> </w:t>
      </w:r>
      <w:r w:rsidR="00F93D58" w:rsidRPr="000E692A">
        <w:rPr>
          <w:color w:val="000000" w:themeColor="text1"/>
        </w:rPr>
        <w:t>and</w:t>
      </w:r>
    </w:p>
    <w:p w:rsidR="00871E95" w:rsidRPr="00871E95" w:rsidRDefault="00871E95" w:rsidP="000E692A">
      <w:pPr>
        <w:rPr>
          <w:color w:val="000000" w:themeColor="text1"/>
        </w:rPr>
      </w:pPr>
    </w:p>
    <w:p w:rsidR="00F93D58" w:rsidRPr="00871E95" w:rsidRDefault="00BD69B3" w:rsidP="002A1969">
      <w:pPr>
        <w:pStyle w:val="ListParagraph"/>
        <w:numPr>
          <w:ilvl w:val="3"/>
          <w:numId w:val="3"/>
        </w:numPr>
      </w:pPr>
      <w:r w:rsidRPr="000E692A">
        <w:rPr>
          <w:color w:val="000000" w:themeColor="text1"/>
        </w:rPr>
        <w:t>T</w:t>
      </w:r>
      <w:r w:rsidR="00050496" w:rsidRPr="000E692A">
        <w:rPr>
          <w:color w:val="000000" w:themeColor="text1"/>
        </w:rPr>
        <w:t>rain</w:t>
      </w:r>
      <w:r w:rsidR="0036510C" w:rsidRPr="000E692A">
        <w:rPr>
          <w:color w:val="000000" w:themeColor="text1"/>
        </w:rPr>
        <w:t xml:space="preserve"> </w:t>
      </w:r>
      <w:r w:rsidR="00050496" w:rsidRPr="000E692A">
        <w:rPr>
          <w:color w:val="000000" w:themeColor="text1"/>
        </w:rPr>
        <w:t>graduate program staff regarding new graduate-specific processes and functionalities in the new system.</w:t>
      </w:r>
    </w:p>
    <w:p w:rsidR="00871E95" w:rsidRPr="00B430EB" w:rsidRDefault="00871E95" w:rsidP="000E692A"/>
    <w:p w:rsidR="000E692A" w:rsidRDefault="000E692A">
      <w:r>
        <w:br w:type="page"/>
      </w:r>
    </w:p>
    <w:p w:rsidR="00043365" w:rsidRPr="00871E95" w:rsidRDefault="00BD69B3" w:rsidP="00754BFB">
      <w:pPr>
        <w:pStyle w:val="Heading4"/>
      </w:pPr>
      <w:r w:rsidRPr="00871E95">
        <w:lastRenderedPageBreak/>
        <w:t>Centralizing and digitizing transcripts</w:t>
      </w:r>
    </w:p>
    <w:p w:rsidR="00587F7F" w:rsidRDefault="00754BFB" w:rsidP="00754BFB">
      <w:pPr>
        <w:tabs>
          <w:tab w:val="left" w:pos="2535"/>
        </w:tabs>
        <w:rPr>
          <w:color w:val="000000" w:themeColor="text1"/>
        </w:rPr>
      </w:pPr>
      <w:r>
        <w:rPr>
          <w:color w:val="000000" w:themeColor="text1"/>
        </w:rPr>
        <w:tab/>
      </w:r>
    </w:p>
    <w:p w:rsidR="00587F7F" w:rsidRPr="000E692A" w:rsidRDefault="00587F7F" w:rsidP="000E692A">
      <w:pPr>
        <w:ind w:left="720"/>
        <w:rPr>
          <w:color w:val="000000" w:themeColor="text1"/>
        </w:rPr>
      </w:pPr>
      <w:r>
        <w:t>In an effort to reduce workloads for graduate program offices, the Graduate School will work towards centralizing the processing of incoming transcripts and, where possible, manage them digitally. Before an applicant can be formally offered admission to a Penn State graduate program, he/she must submit official transcript(s) from institutions previously attended, and Graduate Enrollment Services (GES) Coordinators verify eligibility based upon the institution and credential, and the authenticity of the transcript. This is especially difficult given the number of transcripts coming from international institutions. Business process redesign will be implemented to receive and process transcripts in a more efficient manner, especially with respect to receipt of transcripts in digital format from institutions that utilize electronic transcript services.</w:t>
      </w:r>
    </w:p>
    <w:p w:rsidR="00B430EB" w:rsidRDefault="00B430EB" w:rsidP="000E692A">
      <w:pPr>
        <w:rPr>
          <w:color w:val="000000" w:themeColor="text1"/>
        </w:rPr>
      </w:pPr>
    </w:p>
    <w:p w:rsidR="00BD69B3" w:rsidRPr="000E692A" w:rsidRDefault="00BD69B3" w:rsidP="002A1969">
      <w:pPr>
        <w:pStyle w:val="ListParagraph"/>
        <w:numPr>
          <w:ilvl w:val="3"/>
          <w:numId w:val="3"/>
        </w:numPr>
        <w:rPr>
          <w:color w:val="000000" w:themeColor="text1"/>
        </w:rPr>
      </w:pPr>
      <w:r w:rsidRPr="000E692A">
        <w:rPr>
          <w:color w:val="000000" w:themeColor="text1"/>
        </w:rPr>
        <w:t xml:space="preserve">Strategically reevaluate and redesign business process flow to reduce volume of hardcopy </w:t>
      </w:r>
      <w:r w:rsidR="00043365" w:rsidRPr="000E692A">
        <w:rPr>
          <w:color w:val="000000" w:themeColor="text1"/>
        </w:rPr>
        <w:t>transcripts processed;</w:t>
      </w:r>
    </w:p>
    <w:p w:rsidR="00043365" w:rsidRPr="000E692A" w:rsidRDefault="00043365" w:rsidP="002A1969">
      <w:pPr>
        <w:pStyle w:val="ListParagraph"/>
        <w:numPr>
          <w:ilvl w:val="3"/>
          <w:numId w:val="3"/>
        </w:numPr>
        <w:rPr>
          <w:color w:val="000000" w:themeColor="text1"/>
        </w:rPr>
      </w:pPr>
      <w:r w:rsidRPr="000E692A">
        <w:rPr>
          <w:color w:val="000000" w:themeColor="text1"/>
        </w:rPr>
        <w:t>R</w:t>
      </w:r>
      <w:r w:rsidR="00BD69B3" w:rsidRPr="000E692A">
        <w:rPr>
          <w:color w:val="000000" w:themeColor="text1"/>
        </w:rPr>
        <w:t>edirect applicants to upload transcripts to their application po</w:t>
      </w:r>
      <w:r w:rsidRPr="000E692A">
        <w:rPr>
          <w:color w:val="000000" w:themeColor="text1"/>
        </w:rPr>
        <w:t>rtfolio for review by programs;</w:t>
      </w:r>
    </w:p>
    <w:p w:rsidR="00043365" w:rsidRPr="000E692A" w:rsidRDefault="00043365" w:rsidP="002A1969">
      <w:pPr>
        <w:pStyle w:val="ListParagraph"/>
        <w:numPr>
          <w:ilvl w:val="3"/>
          <w:numId w:val="3"/>
        </w:numPr>
        <w:rPr>
          <w:color w:val="000000" w:themeColor="text1"/>
        </w:rPr>
      </w:pPr>
      <w:r w:rsidRPr="000E692A">
        <w:rPr>
          <w:color w:val="000000" w:themeColor="text1"/>
        </w:rPr>
        <w:t>R</w:t>
      </w:r>
      <w:r w:rsidR="00BD69B3" w:rsidRPr="000E692A">
        <w:rPr>
          <w:color w:val="000000" w:themeColor="text1"/>
        </w:rPr>
        <w:t xml:space="preserve">equire official transcripts </w:t>
      </w:r>
      <w:r w:rsidR="0036510C" w:rsidRPr="000E692A">
        <w:rPr>
          <w:color w:val="000000" w:themeColor="text1"/>
        </w:rPr>
        <w:t xml:space="preserve">to be </w:t>
      </w:r>
      <w:r w:rsidR="00BD69B3" w:rsidRPr="000E692A">
        <w:rPr>
          <w:color w:val="000000" w:themeColor="text1"/>
        </w:rPr>
        <w:t xml:space="preserve">sent to </w:t>
      </w:r>
      <w:r w:rsidR="0036510C" w:rsidRPr="000E692A">
        <w:rPr>
          <w:color w:val="000000" w:themeColor="text1"/>
        </w:rPr>
        <w:t>Graduate Enrollment Services (</w:t>
      </w:r>
      <w:r w:rsidR="00BD69B3" w:rsidRPr="000E692A">
        <w:rPr>
          <w:color w:val="000000" w:themeColor="text1"/>
        </w:rPr>
        <w:t>GES</w:t>
      </w:r>
      <w:r w:rsidR="0036510C" w:rsidRPr="000E692A">
        <w:rPr>
          <w:color w:val="000000" w:themeColor="text1"/>
        </w:rPr>
        <w:t>)</w:t>
      </w:r>
      <w:r w:rsidR="00BD69B3" w:rsidRPr="000E692A">
        <w:rPr>
          <w:color w:val="000000" w:themeColor="text1"/>
        </w:rPr>
        <w:t xml:space="preserve"> only from applicant</w:t>
      </w:r>
      <w:r w:rsidRPr="000E692A">
        <w:rPr>
          <w:color w:val="000000" w:themeColor="text1"/>
        </w:rPr>
        <w:t>s accepting offers of admission;</w:t>
      </w:r>
      <w:r w:rsidR="00BD69B3" w:rsidRPr="000E692A">
        <w:rPr>
          <w:color w:val="000000" w:themeColor="text1"/>
        </w:rPr>
        <w:t xml:space="preserve"> </w:t>
      </w:r>
    </w:p>
    <w:p w:rsidR="00BD69B3" w:rsidRPr="000E692A" w:rsidRDefault="00BD69B3" w:rsidP="002A1969">
      <w:pPr>
        <w:pStyle w:val="ListParagraph"/>
        <w:numPr>
          <w:ilvl w:val="3"/>
          <w:numId w:val="3"/>
        </w:numPr>
        <w:rPr>
          <w:color w:val="000000" w:themeColor="text1"/>
        </w:rPr>
      </w:pPr>
      <w:r w:rsidRPr="000E692A">
        <w:rPr>
          <w:color w:val="000000" w:themeColor="text1"/>
        </w:rPr>
        <w:t>Elimina</w:t>
      </w:r>
      <w:r w:rsidR="00043365" w:rsidRPr="000E692A">
        <w:rPr>
          <w:color w:val="000000" w:themeColor="text1"/>
        </w:rPr>
        <w:t>te processing</w:t>
      </w:r>
      <w:r w:rsidR="0036510C" w:rsidRPr="000E692A">
        <w:rPr>
          <w:color w:val="000000" w:themeColor="text1"/>
        </w:rPr>
        <w:t xml:space="preserve"> of</w:t>
      </w:r>
      <w:r w:rsidR="00043365" w:rsidRPr="000E692A">
        <w:rPr>
          <w:color w:val="000000" w:themeColor="text1"/>
        </w:rPr>
        <w:t xml:space="preserve"> transcripts by graduate program staff</w:t>
      </w:r>
      <w:r w:rsidRPr="000E692A">
        <w:rPr>
          <w:color w:val="000000" w:themeColor="text1"/>
        </w:rPr>
        <w:t>;</w:t>
      </w:r>
      <w:r w:rsidR="0036510C" w:rsidRPr="000E692A">
        <w:rPr>
          <w:color w:val="000000" w:themeColor="text1"/>
        </w:rPr>
        <w:t xml:space="preserve"> and</w:t>
      </w:r>
    </w:p>
    <w:p w:rsidR="00BD69B3" w:rsidRPr="000E692A" w:rsidRDefault="00043365" w:rsidP="002A1969">
      <w:pPr>
        <w:pStyle w:val="ListParagraph"/>
        <w:numPr>
          <w:ilvl w:val="3"/>
          <w:numId w:val="3"/>
        </w:numPr>
        <w:rPr>
          <w:color w:val="000000" w:themeColor="text1"/>
        </w:rPr>
      </w:pPr>
      <w:r w:rsidRPr="000E692A">
        <w:rPr>
          <w:color w:val="000000" w:themeColor="text1"/>
        </w:rPr>
        <w:t>Automate</w:t>
      </w:r>
      <w:r w:rsidR="00BD69B3" w:rsidRPr="000E692A">
        <w:rPr>
          <w:color w:val="000000" w:themeColor="text1"/>
        </w:rPr>
        <w:t xml:space="preserve"> processing of domestic transcripts </w:t>
      </w:r>
      <w:r w:rsidRPr="000E692A">
        <w:rPr>
          <w:color w:val="000000" w:themeColor="text1"/>
        </w:rPr>
        <w:t xml:space="preserve">available in digital format </w:t>
      </w:r>
      <w:r w:rsidR="00BD69B3" w:rsidRPr="000E692A">
        <w:rPr>
          <w:color w:val="000000" w:themeColor="text1"/>
        </w:rPr>
        <w:t>by GES coordinators</w:t>
      </w:r>
      <w:r w:rsidRPr="000E692A">
        <w:rPr>
          <w:color w:val="000000" w:themeColor="text1"/>
        </w:rPr>
        <w:t>.</w:t>
      </w:r>
    </w:p>
    <w:p w:rsidR="00F93D58" w:rsidRPr="00B430EB" w:rsidRDefault="00F93D58" w:rsidP="000E692A"/>
    <w:p w:rsidR="00194664" w:rsidRPr="00871E95" w:rsidRDefault="00BD69B3" w:rsidP="00754BFB">
      <w:pPr>
        <w:pStyle w:val="Heading4"/>
      </w:pPr>
      <w:r w:rsidRPr="00871E95">
        <w:t>Constituent Relatio</w:t>
      </w:r>
      <w:r w:rsidR="00194664" w:rsidRPr="00871E95">
        <w:t xml:space="preserve">nship Management (CRM) </w:t>
      </w:r>
      <w:r w:rsidR="00BB584F" w:rsidRPr="00871E95">
        <w:t>s</w:t>
      </w:r>
      <w:r w:rsidR="00194664" w:rsidRPr="00871E95">
        <w:t>ystem</w:t>
      </w:r>
    </w:p>
    <w:p w:rsidR="00587F7F" w:rsidRDefault="00587F7F" w:rsidP="000E692A">
      <w:pPr>
        <w:rPr>
          <w:color w:val="000000" w:themeColor="text1"/>
        </w:rPr>
      </w:pPr>
    </w:p>
    <w:p w:rsidR="00587F7F" w:rsidRDefault="00587F7F" w:rsidP="000E692A">
      <w:pPr>
        <w:ind w:left="720"/>
      </w:pPr>
      <w:r>
        <w:t>Graduate students and units that support them could benefit greatly by leveraging communication technology that is becoming commonplace in many other industry sectors. Constituent Relationship Management (CRM) systems help organizations provide excellent service by managing incoming and outgoing communications, as well as storing pre-defined data fields to better serve the interests of clientele, ultimately resulting in greater productivity for the organization due to increased efficiency and a higher capacity.</w:t>
      </w:r>
    </w:p>
    <w:p w:rsidR="00587F7F" w:rsidRDefault="00587F7F" w:rsidP="000E692A"/>
    <w:p w:rsidR="00587F7F" w:rsidRDefault="00587F7F" w:rsidP="000E692A">
      <w:pPr>
        <w:ind w:left="720"/>
      </w:pPr>
      <w:r>
        <w:t xml:space="preserve">The graduate admissions process is not managed solely by the Graduate School. Graduate programs select applicants to whom they wish to offer admission, while GES coordinators verify eligibility for those prospects and confirm to the respective applicant his/her admission to the Graduate School. Today there is a custom-built system, the Graduate Admissions Decision System (GRADS) that aids in the sharing of application information between the Graduate School and graduate program offices. This system is limited in what can be entered, and does not, for example, capture and store communications with prospects. In addition, not all of the capabilities of the system have been adopted by every program office. Given the limitations, it is difficult for the Graduate School to enforce 100% utilization. With a robust CRM system, both graduate programs and GES would have real-time information about applicants. Consistent messaging could be developed and delivered to prospective students in a timely manner. </w:t>
      </w:r>
    </w:p>
    <w:p w:rsidR="00587F7F" w:rsidRDefault="00587F7F" w:rsidP="000E692A"/>
    <w:p w:rsidR="00587F7F" w:rsidRPr="000E692A" w:rsidRDefault="00587F7F" w:rsidP="000E692A">
      <w:pPr>
        <w:ind w:left="720"/>
        <w:rPr>
          <w:color w:val="000000" w:themeColor="text1"/>
        </w:rPr>
      </w:pPr>
      <w:r w:rsidRPr="001B6CDD">
        <w:t>It will be necessary to integrate the CRM with the student information system</w:t>
      </w:r>
      <w:r>
        <w:t xml:space="preserve"> (SIS)</w:t>
      </w:r>
      <w:r w:rsidRPr="001B6CDD">
        <w:t xml:space="preserve"> to maintain data integrity</w:t>
      </w:r>
      <w:r>
        <w:t xml:space="preserve">. The student information system will be the system of record for all current students, and there is no reason to duplicate effort by re-entering that same </w:t>
      </w:r>
      <w:r>
        <w:lastRenderedPageBreak/>
        <w:t xml:space="preserve">information into a CRM system. With appropriate integration, changes made to the SIS can be seen in both systems without additional effort. </w:t>
      </w:r>
    </w:p>
    <w:p w:rsidR="00F93D58" w:rsidRPr="00B430EB" w:rsidRDefault="00F93D58" w:rsidP="000E692A">
      <w:pPr>
        <w:rPr>
          <w:color w:val="000000" w:themeColor="text1"/>
        </w:rPr>
      </w:pPr>
    </w:p>
    <w:p w:rsidR="00194664" w:rsidRPr="000E692A" w:rsidRDefault="00194664" w:rsidP="002A1969">
      <w:pPr>
        <w:pStyle w:val="ListParagraph"/>
        <w:numPr>
          <w:ilvl w:val="3"/>
          <w:numId w:val="3"/>
        </w:numPr>
        <w:rPr>
          <w:color w:val="000000" w:themeColor="text1"/>
        </w:rPr>
      </w:pPr>
      <w:r w:rsidRPr="000E692A">
        <w:rPr>
          <w:color w:val="000000" w:themeColor="text1"/>
        </w:rPr>
        <w:t>Explore enterprise</w:t>
      </w:r>
      <w:r w:rsidR="00BB584F" w:rsidRPr="000E692A">
        <w:rPr>
          <w:color w:val="000000" w:themeColor="text1"/>
        </w:rPr>
        <w:t>-</w:t>
      </w:r>
      <w:r w:rsidRPr="000E692A">
        <w:rPr>
          <w:color w:val="000000" w:themeColor="text1"/>
        </w:rPr>
        <w:t xml:space="preserve">level CRM system to improve efficiency and enhance constituent experience; </w:t>
      </w:r>
    </w:p>
    <w:p w:rsidR="00194664" w:rsidRPr="000E692A" w:rsidRDefault="00194664" w:rsidP="002A1969">
      <w:pPr>
        <w:pStyle w:val="ListParagraph"/>
        <w:numPr>
          <w:ilvl w:val="3"/>
          <w:numId w:val="3"/>
        </w:numPr>
        <w:rPr>
          <w:color w:val="000000" w:themeColor="text1"/>
        </w:rPr>
      </w:pPr>
      <w:r w:rsidRPr="000E692A">
        <w:rPr>
          <w:color w:val="000000" w:themeColor="text1"/>
        </w:rPr>
        <w:t xml:space="preserve">Establish working team to develop strategy around CRM; </w:t>
      </w:r>
    </w:p>
    <w:p w:rsidR="00194664" w:rsidRPr="000E692A" w:rsidRDefault="00194664" w:rsidP="002A1969">
      <w:pPr>
        <w:pStyle w:val="ListParagraph"/>
        <w:numPr>
          <w:ilvl w:val="3"/>
          <w:numId w:val="3"/>
        </w:numPr>
        <w:rPr>
          <w:color w:val="000000" w:themeColor="text1"/>
        </w:rPr>
      </w:pPr>
      <w:r w:rsidRPr="000E692A">
        <w:rPr>
          <w:color w:val="000000" w:themeColor="text1"/>
        </w:rPr>
        <w:t xml:space="preserve">Define system requirements; </w:t>
      </w:r>
    </w:p>
    <w:p w:rsidR="006023E9" w:rsidRPr="000E692A" w:rsidRDefault="006023E9" w:rsidP="002A1969">
      <w:pPr>
        <w:pStyle w:val="ListParagraph"/>
        <w:numPr>
          <w:ilvl w:val="3"/>
          <w:numId w:val="3"/>
        </w:numPr>
        <w:rPr>
          <w:color w:val="000000" w:themeColor="text1"/>
        </w:rPr>
      </w:pPr>
      <w:r w:rsidRPr="000E692A">
        <w:rPr>
          <w:color w:val="000000" w:themeColor="text1"/>
        </w:rPr>
        <w:t>Determine feasibility and funding model;</w:t>
      </w:r>
    </w:p>
    <w:p w:rsidR="00194664" w:rsidRPr="000E692A" w:rsidRDefault="00194664" w:rsidP="002A1969">
      <w:pPr>
        <w:pStyle w:val="ListParagraph"/>
        <w:numPr>
          <w:ilvl w:val="3"/>
          <w:numId w:val="3"/>
        </w:numPr>
        <w:rPr>
          <w:color w:val="000000" w:themeColor="text1"/>
        </w:rPr>
      </w:pPr>
      <w:r w:rsidRPr="000E692A">
        <w:rPr>
          <w:color w:val="000000" w:themeColor="text1"/>
        </w:rPr>
        <w:t>Coordinate vendor demonstrations;</w:t>
      </w:r>
      <w:r w:rsidR="0036510C" w:rsidRPr="000E692A">
        <w:rPr>
          <w:color w:val="000000" w:themeColor="text1"/>
        </w:rPr>
        <w:t xml:space="preserve"> and</w:t>
      </w:r>
    </w:p>
    <w:p w:rsidR="00194664" w:rsidRPr="000E692A" w:rsidRDefault="00DF4FE4" w:rsidP="002A1969">
      <w:pPr>
        <w:pStyle w:val="ListParagraph"/>
        <w:numPr>
          <w:ilvl w:val="3"/>
          <w:numId w:val="3"/>
        </w:numPr>
        <w:rPr>
          <w:color w:val="000000" w:themeColor="text1"/>
        </w:rPr>
      </w:pPr>
      <w:r w:rsidRPr="000E692A">
        <w:rPr>
          <w:color w:val="000000" w:themeColor="text1"/>
        </w:rPr>
        <w:t>Implement across all Graduate School, academic administrative</w:t>
      </w:r>
      <w:r w:rsidR="00BB584F" w:rsidRPr="000E692A">
        <w:rPr>
          <w:color w:val="000000" w:themeColor="text1"/>
        </w:rPr>
        <w:t>,</w:t>
      </w:r>
      <w:r w:rsidRPr="000E692A">
        <w:rPr>
          <w:color w:val="000000" w:themeColor="text1"/>
        </w:rPr>
        <w:t xml:space="preserve"> and graduate program offices.</w:t>
      </w:r>
    </w:p>
    <w:p w:rsidR="00F93D58" w:rsidRPr="00B430EB" w:rsidRDefault="00F93D58" w:rsidP="000E692A"/>
    <w:p w:rsidR="00194664" w:rsidRPr="00871E95" w:rsidRDefault="00194664" w:rsidP="00754BFB">
      <w:pPr>
        <w:pStyle w:val="Heading4"/>
      </w:pPr>
      <w:r w:rsidRPr="00871E95">
        <w:t xml:space="preserve">Redesign/reorganization of the </w:t>
      </w:r>
      <w:r w:rsidR="00BB584F" w:rsidRPr="00871E95">
        <w:t xml:space="preserve">Graduate School’s website and the </w:t>
      </w:r>
      <w:r w:rsidRPr="00871E95">
        <w:t>Graduate Applicatio</w:t>
      </w:r>
      <w:r w:rsidR="00C357DD" w:rsidRPr="00871E95">
        <w:t>n for accessibility and u</w:t>
      </w:r>
      <w:r w:rsidRPr="00871E95">
        <w:t>sability</w:t>
      </w:r>
    </w:p>
    <w:p w:rsidR="003F247A" w:rsidRDefault="003F247A" w:rsidP="000E692A"/>
    <w:p w:rsidR="003F247A" w:rsidRPr="000E692A" w:rsidRDefault="003F247A" w:rsidP="000E692A">
      <w:pPr>
        <w:ind w:left="720"/>
        <w:rPr>
          <w:color w:val="000000" w:themeColor="text1"/>
        </w:rPr>
      </w:pPr>
      <w:r w:rsidRPr="005133F2">
        <w:t xml:space="preserve">In </w:t>
      </w:r>
      <w:r>
        <w:t>conjunction</w:t>
      </w:r>
      <w:r w:rsidRPr="005133F2">
        <w:t xml:space="preserve"> with </w:t>
      </w:r>
      <w:r>
        <w:t xml:space="preserve">experts in this area from the World Campus, the Graduate School has initiated </w:t>
      </w:r>
      <w:r w:rsidR="00A5406A">
        <w:t xml:space="preserve">an </w:t>
      </w:r>
      <w:r>
        <w:t>assessment of the Graduate Application design and usability utilizing web analytics and user testing, and will be implementing a redesign to enhance the user experience. Over the upcoming five-year Strategic Planning period, the Graduate School staff will use search engine optimization (SEO) to increase traffic to the application; improve the visual design and usability of the application to increase the number of completed applications; and improve the branding of the Graduate School web pages and Graduate Application.</w:t>
      </w:r>
    </w:p>
    <w:p w:rsidR="00F93D58" w:rsidRPr="00B430EB" w:rsidRDefault="00F93D58" w:rsidP="000E692A">
      <w:pPr>
        <w:rPr>
          <w:color w:val="000000" w:themeColor="text1"/>
        </w:rPr>
      </w:pPr>
    </w:p>
    <w:p w:rsidR="00DF4FE4" w:rsidRPr="000E692A" w:rsidRDefault="00DF4FE4" w:rsidP="002A1969">
      <w:pPr>
        <w:pStyle w:val="ListParagraph"/>
        <w:numPr>
          <w:ilvl w:val="3"/>
          <w:numId w:val="3"/>
        </w:numPr>
        <w:rPr>
          <w:color w:val="000000" w:themeColor="text1"/>
        </w:rPr>
      </w:pPr>
      <w:r w:rsidRPr="000E692A">
        <w:rPr>
          <w:color w:val="000000" w:themeColor="text1"/>
        </w:rPr>
        <w:t>A</w:t>
      </w:r>
      <w:r w:rsidR="00194664" w:rsidRPr="000E692A">
        <w:rPr>
          <w:color w:val="000000" w:themeColor="text1"/>
        </w:rPr>
        <w:t>ssess</w:t>
      </w:r>
      <w:r w:rsidRPr="000E692A">
        <w:rPr>
          <w:color w:val="000000" w:themeColor="text1"/>
        </w:rPr>
        <w:t xml:space="preserve"> </w:t>
      </w:r>
      <w:r w:rsidR="00194664" w:rsidRPr="000E692A">
        <w:rPr>
          <w:color w:val="000000" w:themeColor="text1"/>
        </w:rPr>
        <w:t>Graduate Application design and usability using web analytics and user testing</w:t>
      </w:r>
      <w:r w:rsidR="00C357DD" w:rsidRPr="000E692A">
        <w:rPr>
          <w:color w:val="000000" w:themeColor="text1"/>
        </w:rPr>
        <w:t>;</w:t>
      </w:r>
      <w:r w:rsidR="00194664" w:rsidRPr="000E692A">
        <w:rPr>
          <w:color w:val="000000" w:themeColor="text1"/>
        </w:rPr>
        <w:t xml:space="preserve"> </w:t>
      </w:r>
    </w:p>
    <w:p w:rsidR="00DF4FE4" w:rsidRPr="000E692A" w:rsidRDefault="00C357DD" w:rsidP="002A1969">
      <w:pPr>
        <w:pStyle w:val="ListParagraph"/>
        <w:numPr>
          <w:ilvl w:val="3"/>
          <w:numId w:val="3"/>
        </w:numPr>
        <w:rPr>
          <w:color w:val="000000" w:themeColor="text1"/>
        </w:rPr>
      </w:pPr>
      <w:r w:rsidRPr="000E692A">
        <w:rPr>
          <w:color w:val="000000" w:themeColor="text1"/>
        </w:rPr>
        <w:t>Redesign</w:t>
      </w:r>
      <w:r w:rsidR="00194664" w:rsidRPr="000E692A">
        <w:rPr>
          <w:color w:val="000000" w:themeColor="text1"/>
        </w:rPr>
        <w:t xml:space="preserve"> </w:t>
      </w:r>
      <w:r w:rsidR="00DF4FE4" w:rsidRPr="000E692A">
        <w:rPr>
          <w:color w:val="000000" w:themeColor="text1"/>
        </w:rPr>
        <w:t>website and Application to enhance</w:t>
      </w:r>
      <w:r w:rsidR="00194664" w:rsidRPr="000E692A">
        <w:rPr>
          <w:color w:val="000000" w:themeColor="text1"/>
        </w:rPr>
        <w:t xml:space="preserve"> user experience</w:t>
      </w:r>
      <w:r w:rsidRPr="000E692A">
        <w:rPr>
          <w:color w:val="000000" w:themeColor="text1"/>
        </w:rPr>
        <w:t>;</w:t>
      </w:r>
      <w:r w:rsidR="00194664" w:rsidRPr="000E692A">
        <w:rPr>
          <w:color w:val="000000" w:themeColor="text1"/>
        </w:rPr>
        <w:t xml:space="preserve"> </w:t>
      </w:r>
    </w:p>
    <w:p w:rsidR="00DF4FE4" w:rsidRPr="000E692A" w:rsidRDefault="00DF4FE4" w:rsidP="002A1969">
      <w:pPr>
        <w:pStyle w:val="ListParagraph"/>
        <w:numPr>
          <w:ilvl w:val="3"/>
          <w:numId w:val="3"/>
        </w:numPr>
        <w:rPr>
          <w:color w:val="000000" w:themeColor="text1"/>
        </w:rPr>
      </w:pPr>
      <w:r w:rsidRPr="000E692A">
        <w:rPr>
          <w:color w:val="000000" w:themeColor="text1"/>
        </w:rPr>
        <w:t xml:space="preserve">Utilize </w:t>
      </w:r>
      <w:r w:rsidR="00194664" w:rsidRPr="000E692A">
        <w:rPr>
          <w:color w:val="000000" w:themeColor="text1"/>
        </w:rPr>
        <w:t xml:space="preserve">search engine optimization (SEO) to increase traffic to the </w:t>
      </w:r>
      <w:r w:rsidR="00BB584F" w:rsidRPr="000E692A">
        <w:rPr>
          <w:color w:val="000000" w:themeColor="text1"/>
        </w:rPr>
        <w:t>A</w:t>
      </w:r>
      <w:r w:rsidR="00194664" w:rsidRPr="000E692A">
        <w:rPr>
          <w:color w:val="000000" w:themeColor="text1"/>
        </w:rPr>
        <w:t xml:space="preserve">pplication; </w:t>
      </w:r>
    </w:p>
    <w:p w:rsidR="00DF4FE4" w:rsidRPr="000E692A" w:rsidRDefault="00C357DD" w:rsidP="002A1969">
      <w:pPr>
        <w:pStyle w:val="ListParagraph"/>
        <w:numPr>
          <w:ilvl w:val="3"/>
          <w:numId w:val="3"/>
        </w:numPr>
        <w:rPr>
          <w:color w:val="000000" w:themeColor="text1"/>
        </w:rPr>
      </w:pPr>
      <w:r w:rsidRPr="000E692A">
        <w:rPr>
          <w:color w:val="000000" w:themeColor="text1"/>
        </w:rPr>
        <w:t>Improve</w:t>
      </w:r>
      <w:r w:rsidR="00194664" w:rsidRPr="000E692A">
        <w:rPr>
          <w:color w:val="000000" w:themeColor="text1"/>
        </w:rPr>
        <w:t xml:space="preserve"> visual design and usability of the </w:t>
      </w:r>
      <w:r w:rsidR="00BB584F" w:rsidRPr="000E692A">
        <w:rPr>
          <w:color w:val="000000" w:themeColor="text1"/>
        </w:rPr>
        <w:t>A</w:t>
      </w:r>
      <w:r w:rsidR="00194664" w:rsidRPr="000E692A">
        <w:rPr>
          <w:color w:val="000000" w:themeColor="text1"/>
        </w:rPr>
        <w:t xml:space="preserve">pplication to increase the number of completed applications; </w:t>
      </w:r>
      <w:r w:rsidR="0036510C" w:rsidRPr="000E692A">
        <w:rPr>
          <w:color w:val="000000" w:themeColor="text1"/>
        </w:rPr>
        <w:t>and</w:t>
      </w:r>
    </w:p>
    <w:p w:rsidR="00194664" w:rsidRPr="000E692A" w:rsidRDefault="00C357DD" w:rsidP="002A1969">
      <w:pPr>
        <w:pStyle w:val="ListParagraph"/>
        <w:numPr>
          <w:ilvl w:val="3"/>
          <w:numId w:val="3"/>
        </w:numPr>
        <w:rPr>
          <w:color w:val="000000" w:themeColor="text1"/>
        </w:rPr>
      </w:pPr>
      <w:r w:rsidRPr="000E692A">
        <w:rPr>
          <w:color w:val="000000" w:themeColor="text1"/>
        </w:rPr>
        <w:t>I</w:t>
      </w:r>
      <w:r w:rsidR="00DF4FE4" w:rsidRPr="000E692A">
        <w:rPr>
          <w:color w:val="000000" w:themeColor="text1"/>
        </w:rPr>
        <w:t>mprove branding of</w:t>
      </w:r>
      <w:r w:rsidR="00194664" w:rsidRPr="000E692A">
        <w:rPr>
          <w:color w:val="000000" w:themeColor="text1"/>
        </w:rPr>
        <w:t xml:space="preserve"> Graduate School web pages and </w:t>
      </w:r>
      <w:r w:rsidRPr="000E692A">
        <w:rPr>
          <w:color w:val="000000" w:themeColor="text1"/>
        </w:rPr>
        <w:t xml:space="preserve">the </w:t>
      </w:r>
      <w:r w:rsidR="00194664" w:rsidRPr="000E692A">
        <w:rPr>
          <w:color w:val="000000" w:themeColor="text1"/>
        </w:rPr>
        <w:t>Graduate Application.</w:t>
      </w:r>
    </w:p>
    <w:p w:rsidR="00000C02" w:rsidRPr="00B430EB" w:rsidRDefault="00000C02" w:rsidP="000E692A">
      <w:pPr>
        <w:rPr>
          <w:color w:val="000000" w:themeColor="text1"/>
        </w:rPr>
      </w:pPr>
    </w:p>
    <w:p w:rsidR="00C447D6" w:rsidRPr="002A1969" w:rsidRDefault="00B95FFC" w:rsidP="00754BFB">
      <w:pPr>
        <w:pStyle w:val="Heading3"/>
      </w:pPr>
      <w:r w:rsidRPr="002A1969">
        <w:t>Advanc</w:t>
      </w:r>
      <w:r w:rsidR="008E2E26" w:rsidRPr="002A1969">
        <w:t>ing</w:t>
      </w:r>
      <w:r w:rsidRPr="002A1969">
        <w:t xml:space="preserve"> Strategies in Support of </w:t>
      </w:r>
      <w:r w:rsidR="00C447D6" w:rsidRPr="002A1969">
        <w:t>Graduate Education</w:t>
      </w:r>
      <w:r w:rsidRPr="002A1969">
        <w:t xml:space="preserve"> Quality</w:t>
      </w:r>
    </w:p>
    <w:p w:rsidR="00B430EB" w:rsidRPr="00B430EB" w:rsidRDefault="00B430EB" w:rsidP="000E692A"/>
    <w:p w:rsidR="00B430EB" w:rsidRPr="00754BFB" w:rsidRDefault="00B430EB" w:rsidP="00754BFB">
      <w:pPr>
        <w:pStyle w:val="Heading4"/>
        <w:rPr>
          <w:b/>
        </w:rPr>
      </w:pPr>
      <w:r w:rsidRPr="00754BFB">
        <w:rPr>
          <w:b/>
        </w:rPr>
        <w:t>Graduate Program Quality and Student-Centered Metrics</w:t>
      </w:r>
    </w:p>
    <w:p w:rsidR="00B430EB" w:rsidRPr="00B430EB" w:rsidRDefault="00B430EB" w:rsidP="000E692A">
      <w:pPr>
        <w:rPr>
          <w:i/>
        </w:rPr>
      </w:pPr>
    </w:p>
    <w:p w:rsidR="001F028D" w:rsidRPr="002A1969" w:rsidRDefault="00B430EB" w:rsidP="002A1969">
      <w:pPr>
        <w:ind w:left="720"/>
        <w:rPr>
          <w:i/>
        </w:rPr>
      </w:pPr>
      <w:r w:rsidRPr="002A1969">
        <w:rPr>
          <w:i/>
        </w:rPr>
        <w:t>Is Penn State positioned to achieve/maintain excellence?</w:t>
      </w:r>
    </w:p>
    <w:p w:rsidR="000E692A" w:rsidRDefault="000E692A" w:rsidP="000E692A"/>
    <w:p w:rsidR="002A1969" w:rsidRDefault="002A1969">
      <w:r>
        <w:br w:type="page"/>
      </w:r>
    </w:p>
    <w:p w:rsidR="00B430EB" w:rsidRPr="00B430EB" w:rsidRDefault="00B430EB" w:rsidP="002A1969">
      <w:pPr>
        <w:ind w:left="720"/>
      </w:pPr>
      <w:r w:rsidRPr="00B430EB">
        <w:lastRenderedPageBreak/>
        <w:t>The quality of doctoral programs represents the lifeblood of a research university. In 2000-01 and again in 2003-04, the Graduate School initiated internal review of all graduate programs in which we collected data that allow</w:t>
      </w:r>
      <w:r w:rsidR="00A5406A">
        <w:t>ed</w:t>
      </w:r>
      <w:r w:rsidRPr="00B430EB">
        <w:t xml:space="preserve"> us to review the size of programs, time to degree, as well as indicators of student quality through measures including GPA and GRE scores at the time students are recruited. We have not conducted a review for a number of years because of the time and effort that was demanded in collecting and submitting data from 2006 through 2008 for the majority of our Ph.D. programs reviewed by the National Research Council (NRC) as part of their periodic survey that was released in Fall of 2010, and subsequently, the University-wide Core Council review of all academic and administrative programs in 2011. The Graduate School was represented on both the University Park Academic Review Coordinating Committee (UPARCC) and Core Council for this purpose. </w:t>
      </w:r>
    </w:p>
    <w:p w:rsidR="00B430EB" w:rsidRPr="00B430EB" w:rsidRDefault="00B430EB" w:rsidP="000E692A"/>
    <w:p w:rsidR="00B430EB" w:rsidRPr="00B430EB" w:rsidRDefault="00B430EB" w:rsidP="002A1969">
      <w:pPr>
        <w:ind w:left="720"/>
      </w:pPr>
      <w:r w:rsidRPr="00B430EB">
        <w:t xml:space="preserve">What we have learned from prior reviews is that programs are often not aware of objective measures of program quality for their own units. The two largest problems we see are that many of our programs are rather small, and the level of diversity within resident programs is exceedingly low, with no improvement in almost a decade. The challenge to program faculty is determining how to deliver a quality program when the enrollment and level of diversity are relatively low. In the case of small programs, it often becomes difficult to offer all the courses students expect when they enroll, and student-student interactions are below a critical threshold and not informed by diversity of student experience and perspective. Several reasons exist why student numbers may be low: insufficient resources to support students; multiple graduate programs that overlap in content or context, thus creating internal competition for student numbers; a weaker overall program based upon faculty reputation. The latter problem is beyond the scope of the Graduate School, so we will focus on the first two areas for which we will suggest opportunities. </w:t>
      </w:r>
    </w:p>
    <w:p w:rsidR="00B430EB" w:rsidRPr="00B430EB" w:rsidRDefault="00B430EB" w:rsidP="000E692A"/>
    <w:p w:rsidR="00B430EB" w:rsidRPr="00B430EB" w:rsidRDefault="00B430EB" w:rsidP="002A1969">
      <w:pPr>
        <w:ind w:left="720"/>
      </w:pPr>
      <w:r w:rsidRPr="00B430EB">
        <w:t>Recruitment of a more diverse graduate student body has been a chronic problem and one that requires investment and commitment by the entire faculty and leadership of programs and colleges, in partnership with the Graduate School. In this section are efforts towards greater transparency in providing metrics that will allow programs to monitor progress towards program quality goals, including diversity, and plans to more directly tie financial resources allocated to colleges for graduate recruitment and program improvement to specific metrics that include increasing the number of URM Ph.D. enrollments.</w:t>
      </w:r>
    </w:p>
    <w:p w:rsidR="00B430EB" w:rsidRPr="00B430EB" w:rsidRDefault="00B430EB" w:rsidP="000E692A"/>
    <w:p w:rsidR="00F93D58" w:rsidRPr="00B430EB" w:rsidRDefault="00F93D58" w:rsidP="000E692A"/>
    <w:p w:rsidR="0018392D" w:rsidRPr="00754BFB" w:rsidRDefault="0018392D" w:rsidP="00754BFB">
      <w:pPr>
        <w:pStyle w:val="Heading4"/>
        <w:rPr>
          <w:b/>
        </w:rPr>
      </w:pPr>
      <w:r w:rsidRPr="00754BFB">
        <w:rPr>
          <w:b/>
        </w:rPr>
        <w:t>Conduct regular graduate program reviews</w:t>
      </w:r>
    </w:p>
    <w:p w:rsidR="00F93D58" w:rsidRPr="00B430EB" w:rsidRDefault="00F93D58" w:rsidP="000E692A"/>
    <w:p w:rsidR="00047D44" w:rsidRPr="000E692A" w:rsidRDefault="00047D44" w:rsidP="002A1969">
      <w:pPr>
        <w:pStyle w:val="ListParagraph"/>
        <w:numPr>
          <w:ilvl w:val="3"/>
          <w:numId w:val="3"/>
        </w:numPr>
        <w:rPr>
          <w:color w:val="000000" w:themeColor="text1"/>
        </w:rPr>
      </w:pPr>
      <w:r w:rsidRPr="000E692A">
        <w:rPr>
          <w:color w:val="000000" w:themeColor="text1"/>
        </w:rPr>
        <w:t>Provide graduate programs and colleges</w:t>
      </w:r>
      <w:r w:rsidR="00171BFF" w:rsidRPr="000E692A">
        <w:rPr>
          <w:color w:val="000000" w:themeColor="text1"/>
        </w:rPr>
        <w:t xml:space="preserve"> with program quality</w:t>
      </w:r>
      <w:r w:rsidRPr="000E692A">
        <w:rPr>
          <w:color w:val="000000" w:themeColor="text1"/>
        </w:rPr>
        <w:t xml:space="preserve"> metrics on a continuous basis to enable assessment of trends and impact of strategies to improve</w:t>
      </w:r>
      <w:r w:rsidR="00622DE1" w:rsidRPr="000E692A">
        <w:rPr>
          <w:color w:val="000000" w:themeColor="text1"/>
        </w:rPr>
        <w:t>;</w:t>
      </w:r>
    </w:p>
    <w:p w:rsidR="00047D44" w:rsidRPr="000E692A" w:rsidRDefault="00047D44" w:rsidP="002A1969">
      <w:pPr>
        <w:pStyle w:val="ListParagraph"/>
        <w:numPr>
          <w:ilvl w:val="4"/>
          <w:numId w:val="3"/>
        </w:numPr>
        <w:rPr>
          <w:color w:val="000000" w:themeColor="text1"/>
        </w:rPr>
      </w:pPr>
      <w:r w:rsidRPr="000E692A">
        <w:rPr>
          <w:color w:val="000000" w:themeColor="text1"/>
        </w:rPr>
        <w:t>Create program review Dashboards with metrics relevant to program quality over an annually refreshed 10-year window</w:t>
      </w:r>
      <w:r w:rsidR="00622DE1" w:rsidRPr="000E692A">
        <w:rPr>
          <w:color w:val="000000" w:themeColor="text1"/>
        </w:rPr>
        <w:t>.</w:t>
      </w:r>
    </w:p>
    <w:p w:rsidR="00047D44" w:rsidRPr="000E692A" w:rsidRDefault="00047D44" w:rsidP="002A1969">
      <w:pPr>
        <w:pStyle w:val="ListParagraph"/>
        <w:numPr>
          <w:ilvl w:val="4"/>
          <w:numId w:val="3"/>
        </w:numPr>
        <w:rPr>
          <w:color w:val="000000" w:themeColor="text1"/>
        </w:rPr>
      </w:pPr>
      <w:r w:rsidRPr="000E692A">
        <w:rPr>
          <w:color w:val="000000" w:themeColor="text1"/>
        </w:rPr>
        <w:t xml:space="preserve">Create Placement Portal with </w:t>
      </w:r>
      <w:r w:rsidR="0018392D" w:rsidRPr="000E692A">
        <w:rPr>
          <w:color w:val="000000" w:themeColor="text1"/>
        </w:rPr>
        <w:t xml:space="preserve">placement </w:t>
      </w:r>
      <w:r w:rsidRPr="000E692A">
        <w:rPr>
          <w:color w:val="000000" w:themeColor="text1"/>
        </w:rPr>
        <w:t xml:space="preserve">data collected initially for </w:t>
      </w:r>
      <w:r w:rsidR="00000C02" w:rsidRPr="000E692A">
        <w:rPr>
          <w:color w:val="000000" w:themeColor="text1"/>
        </w:rPr>
        <w:t>doctoral</w:t>
      </w:r>
      <w:r w:rsidRPr="000E692A">
        <w:rPr>
          <w:color w:val="000000" w:themeColor="text1"/>
        </w:rPr>
        <w:t xml:space="preserve"> programs and eventually master’s degree programs</w:t>
      </w:r>
      <w:r w:rsidR="00622DE1" w:rsidRPr="000E692A">
        <w:rPr>
          <w:color w:val="000000" w:themeColor="text1"/>
        </w:rPr>
        <w:t>.</w:t>
      </w:r>
      <w:r w:rsidRPr="000E692A">
        <w:rPr>
          <w:color w:val="000000" w:themeColor="text1"/>
        </w:rPr>
        <w:t xml:space="preserve"> </w:t>
      </w:r>
    </w:p>
    <w:p w:rsidR="00047D44" w:rsidRPr="000E692A" w:rsidRDefault="00047D44" w:rsidP="002A1969">
      <w:pPr>
        <w:pStyle w:val="ListParagraph"/>
        <w:numPr>
          <w:ilvl w:val="3"/>
          <w:numId w:val="3"/>
        </w:numPr>
        <w:rPr>
          <w:color w:val="000000" w:themeColor="text1"/>
        </w:rPr>
      </w:pPr>
      <w:r w:rsidRPr="000E692A">
        <w:rPr>
          <w:color w:val="000000" w:themeColor="text1"/>
        </w:rPr>
        <w:t>Review program metrics with colleges on</w:t>
      </w:r>
      <w:r w:rsidR="0018392D" w:rsidRPr="000E692A">
        <w:rPr>
          <w:color w:val="000000" w:themeColor="text1"/>
        </w:rPr>
        <w:t xml:space="preserve"> a</w:t>
      </w:r>
      <w:r w:rsidRPr="000E692A">
        <w:rPr>
          <w:color w:val="000000" w:themeColor="text1"/>
        </w:rPr>
        <w:t xml:space="preserve"> three-year cycle; </w:t>
      </w:r>
      <w:r w:rsidR="00622DE1" w:rsidRPr="000E692A">
        <w:rPr>
          <w:color w:val="000000" w:themeColor="text1"/>
        </w:rPr>
        <w:t>and</w:t>
      </w:r>
    </w:p>
    <w:p w:rsidR="00047D44" w:rsidRPr="000E692A" w:rsidRDefault="00047D44" w:rsidP="002A1969">
      <w:pPr>
        <w:pStyle w:val="ListParagraph"/>
        <w:numPr>
          <w:ilvl w:val="3"/>
          <w:numId w:val="3"/>
        </w:numPr>
        <w:rPr>
          <w:color w:val="000000" w:themeColor="text1"/>
        </w:rPr>
      </w:pPr>
      <w:r w:rsidRPr="000E692A">
        <w:rPr>
          <w:color w:val="000000" w:themeColor="text1"/>
        </w:rPr>
        <w:t>Allocate Graduate School resources to colleges for graduate education tied to indicators of program quality.</w:t>
      </w:r>
    </w:p>
    <w:p w:rsidR="00F93D58" w:rsidRPr="00B430EB" w:rsidRDefault="00F93D58" w:rsidP="000E692A"/>
    <w:p w:rsidR="00F93D58" w:rsidRPr="00754BFB" w:rsidRDefault="0018392D" w:rsidP="00754BFB">
      <w:pPr>
        <w:pStyle w:val="Heading4"/>
        <w:rPr>
          <w:b/>
        </w:rPr>
      </w:pPr>
      <w:bookmarkStart w:id="0" w:name="_GoBack"/>
      <w:r w:rsidRPr="00754BFB">
        <w:rPr>
          <w:b/>
        </w:rPr>
        <w:t xml:space="preserve">Improve </w:t>
      </w:r>
      <w:r w:rsidR="008E2E26" w:rsidRPr="00754BFB">
        <w:rPr>
          <w:b/>
        </w:rPr>
        <w:t>g</w:t>
      </w:r>
      <w:r w:rsidR="00047D44" w:rsidRPr="00754BFB">
        <w:rPr>
          <w:b/>
        </w:rPr>
        <w:t xml:space="preserve">raduate </w:t>
      </w:r>
      <w:r w:rsidR="008E2E26" w:rsidRPr="00754BFB">
        <w:rPr>
          <w:b/>
        </w:rPr>
        <w:t>s</w:t>
      </w:r>
      <w:r w:rsidR="00047D44" w:rsidRPr="00754BFB">
        <w:rPr>
          <w:b/>
        </w:rPr>
        <w:t xml:space="preserve">tudent </w:t>
      </w:r>
      <w:r w:rsidR="008E2E26" w:rsidRPr="00754BFB">
        <w:rPr>
          <w:b/>
        </w:rPr>
        <w:t>s</w:t>
      </w:r>
      <w:r w:rsidR="00047D44" w:rsidRPr="00754BFB">
        <w:rPr>
          <w:b/>
        </w:rPr>
        <w:t>upport</w:t>
      </w:r>
      <w:r w:rsidR="0057217F" w:rsidRPr="00754BFB">
        <w:rPr>
          <w:b/>
        </w:rPr>
        <w:t xml:space="preserve">. </w:t>
      </w:r>
    </w:p>
    <w:bookmarkEnd w:id="0"/>
    <w:p w:rsidR="0018392D" w:rsidRDefault="0018392D" w:rsidP="002A1969">
      <w:pPr>
        <w:pStyle w:val="ListParagraph"/>
        <w:numPr>
          <w:ilvl w:val="3"/>
          <w:numId w:val="3"/>
        </w:numPr>
        <w:rPr>
          <w:color w:val="000000" w:themeColor="text1"/>
        </w:rPr>
      </w:pPr>
      <w:r w:rsidRPr="000E692A">
        <w:rPr>
          <w:color w:val="000000" w:themeColor="text1"/>
        </w:rPr>
        <w:t xml:space="preserve">Advance strategies for colleges to raise minimum stipend grades that fall below the </w:t>
      </w:r>
      <w:r w:rsidR="001F44D0" w:rsidRPr="000E692A">
        <w:rPr>
          <w:color w:val="000000" w:themeColor="text1"/>
        </w:rPr>
        <w:t>cost-of-living for the campus location</w:t>
      </w:r>
      <w:r w:rsidRPr="000E692A">
        <w:rPr>
          <w:color w:val="000000" w:themeColor="text1"/>
        </w:rPr>
        <w:t xml:space="preserve"> and extend multi-year offers of support for the median </w:t>
      </w:r>
      <w:r w:rsidR="00622DE1" w:rsidRPr="000E692A">
        <w:rPr>
          <w:color w:val="000000" w:themeColor="text1"/>
        </w:rPr>
        <w:t>time-to-degree (</w:t>
      </w:r>
      <w:r w:rsidRPr="000E692A">
        <w:rPr>
          <w:color w:val="000000" w:themeColor="text1"/>
        </w:rPr>
        <w:t>TTD</w:t>
      </w:r>
      <w:r w:rsidR="00622DE1" w:rsidRPr="000E692A">
        <w:rPr>
          <w:color w:val="000000" w:themeColor="text1"/>
        </w:rPr>
        <w:t>)</w:t>
      </w:r>
      <w:r w:rsidRPr="000E692A">
        <w:rPr>
          <w:color w:val="000000" w:themeColor="text1"/>
        </w:rPr>
        <w:t xml:space="preserve"> for each Ph.D. field</w:t>
      </w:r>
      <w:r w:rsidR="00622DE1" w:rsidRPr="000E692A">
        <w:rPr>
          <w:color w:val="000000" w:themeColor="text1"/>
        </w:rPr>
        <w:t>; and</w:t>
      </w:r>
    </w:p>
    <w:p w:rsidR="002A1969" w:rsidRPr="000E692A" w:rsidRDefault="002A1969" w:rsidP="002A1969">
      <w:pPr>
        <w:pStyle w:val="ListParagraph"/>
        <w:ind w:left="1440"/>
        <w:rPr>
          <w:color w:val="000000" w:themeColor="text1"/>
        </w:rPr>
      </w:pPr>
    </w:p>
    <w:p w:rsidR="00F93D58" w:rsidRPr="002A1969" w:rsidRDefault="0018392D" w:rsidP="002A1969">
      <w:pPr>
        <w:pStyle w:val="ListParagraph"/>
        <w:numPr>
          <w:ilvl w:val="3"/>
          <w:numId w:val="3"/>
        </w:numPr>
      </w:pPr>
      <w:r w:rsidRPr="000E692A">
        <w:rPr>
          <w:color w:val="000000" w:themeColor="text1"/>
        </w:rPr>
        <w:t>Offer competitive stipends appropriate to the field and (preferentially) fellowship support to enable the most nationally competitive prospective students to be recruited and increase yields of such students.</w:t>
      </w:r>
    </w:p>
    <w:p w:rsidR="002A1969" w:rsidRDefault="002A1969" w:rsidP="002A1969">
      <w:pPr>
        <w:pStyle w:val="ListParagraph"/>
      </w:pPr>
    </w:p>
    <w:p w:rsidR="0018392D" w:rsidRPr="000E692A" w:rsidRDefault="0018392D" w:rsidP="002A1969">
      <w:pPr>
        <w:pStyle w:val="ListParagraph"/>
        <w:numPr>
          <w:ilvl w:val="4"/>
          <w:numId w:val="3"/>
        </w:numPr>
        <w:rPr>
          <w:color w:val="000000" w:themeColor="text1"/>
        </w:rPr>
      </w:pPr>
      <w:r w:rsidRPr="000E692A">
        <w:rPr>
          <w:color w:val="000000" w:themeColor="text1"/>
        </w:rPr>
        <w:t>College-Level Strategies</w:t>
      </w:r>
    </w:p>
    <w:p w:rsidR="0018392D" w:rsidRPr="000E692A" w:rsidRDefault="001F44D0" w:rsidP="002A1969">
      <w:pPr>
        <w:pStyle w:val="ListParagraph"/>
        <w:numPr>
          <w:ilvl w:val="5"/>
          <w:numId w:val="3"/>
        </w:numPr>
        <w:rPr>
          <w:color w:val="000000" w:themeColor="text1"/>
        </w:rPr>
      </w:pPr>
      <w:r w:rsidRPr="000E692A">
        <w:rPr>
          <w:color w:val="000000" w:themeColor="text1"/>
        </w:rPr>
        <w:t>Where appropriate, strategically d</w:t>
      </w:r>
      <w:r w:rsidR="0018392D" w:rsidRPr="000E692A">
        <w:rPr>
          <w:color w:val="000000" w:themeColor="text1"/>
        </w:rPr>
        <w:t>ownsiz</w:t>
      </w:r>
      <w:r w:rsidR="00DB4BF8" w:rsidRPr="000E692A">
        <w:rPr>
          <w:color w:val="000000" w:themeColor="text1"/>
        </w:rPr>
        <w:t>e</w:t>
      </w:r>
      <w:r w:rsidR="0018392D" w:rsidRPr="000E692A">
        <w:rPr>
          <w:color w:val="000000" w:themeColor="text1"/>
        </w:rPr>
        <w:t xml:space="preserve"> the number of </w:t>
      </w:r>
      <w:r w:rsidR="00F93D58" w:rsidRPr="000E692A">
        <w:rPr>
          <w:color w:val="000000" w:themeColor="text1"/>
        </w:rPr>
        <w:t>G</w:t>
      </w:r>
      <w:r w:rsidR="0018392D" w:rsidRPr="000E692A">
        <w:rPr>
          <w:color w:val="000000" w:themeColor="text1"/>
        </w:rPr>
        <w:t>A slots and reallocat</w:t>
      </w:r>
      <w:r w:rsidR="00DB4BF8" w:rsidRPr="000E692A">
        <w:rPr>
          <w:color w:val="000000" w:themeColor="text1"/>
        </w:rPr>
        <w:t>e</w:t>
      </w:r>
      <w:r w:rsidR="0018392D" w:rsidRPr="000E692A">
        <w:rPr>
          <w:color w:val="000000" w:themeColor="text1"/>
        </w:rPr>
        <w:t xml:space="preserve"> resources to raise stipend grades and provide multi-year packages of support</w:t>
      </w:r>
      <w:r w:rsidR="000162BB" w:rsidRPr="000E692A">
        <w:rPr>
          <w:color w:val="000000" w:themeColor="text1"/>
        </w:rPr>
        <w:t>.</w:t>
      </w:r>
      <w:r w:rsidRPr="000E692A">
        <w:rPr>
          <w:color w:val="000000" w:themeColor="text1"/>
        </w:rPr>
        <w:t xml:space="preserve">  </w:t>
      </w:r>
    </w:p>
    <w:p w:rsidR="00C37475" w:rsidRPr="000E692A" w:rsidRDefault="00DB4BF8" w:rsidP="002A1969">
      <w:pPr>
        <w:pStyle w:val="ListParagraph"/>
        <w:numPr>
          <w:ilvl w:val="5"/>
          <w:numId w:val="3"/>
        </w:numPr>
        <w:rPr>
          <w:color w:val="000000" w:themeColor="text1"/>
        </w:rPr>
      </w:pPr>
      <w:r w:rsidRPr="000E692A">
        <w:rPr>
          <w:color w:val="000000" w:themeColor="text1"/>
        </w:rPr>
        <w:t>Elevate</w:t>
      </w:r>
      <w:r w:rsidR="0018392D" w:rsidRPr="000E692A">
        <w:rPr>
          <w:color w:val="000000" w:themeColor="text1"/>
        </w:rPr>
        <w:t xml:space="preserve"> graduate support as a development priority for the college</w:t>
      </w:r>
      <w:r w:rsidR="00E74725" w:rsidRPr="000E692A">
        <w:rPr>
          <w:color w:val="000000" w:themeColor="text1"/>
        </w:rPr>
        <w:t xml:space="preserve">. </w:t>
      </w:r>
    </w:p>
    <w:p w:rsidR="00F93D58" w:rsidRPr="00B430EB" w:rsidRDefault="001F44D0" w:rsidP="002A1969">
      <w:pPr>
        <w:pStyle w:val="ListParagraph"/>
        <w:numPr>
          <w:ilvl w:val="5"/>
          <w:numId w:val="3"/>
        </w:numPr>
      </w:pPr>
      <w:r w:rsidRPr="000E692A">
        <w:rPr>
          <w:color w:val="000000" w:themeColor="text1"/>
        </w:rPr>
        <w:t>Where a quality program that meets a societal need can be provided</w:t>
      </w:r>
      <w:r w:rsidR="00461BEE" w:rsidRPr="000E692A">
        <w:rPr>
          <w:color w:val="000000" w:themeColor="text1"/>
        </w:rPr>
        <w:t>, and demand for the program exists</w:t>
      </w:r>
      <w:r w:rsidRPr="000E692A">
        <w:rPr>
          <w:color w:val="000000" w:themeColor="text1"/>
        </w:rPr>
        <w:t>, s</w:t>
      </w:r>
      <w:r w:rsidR="00DB4BF8" w:rsidRPr="000E692A">
        <w:rPr>
          <w:color w:val="000000" w:themeColor="text1"/>
        </w:rPr>
        <w:t>trategic</w:t>
      </w:r>
      <w:r w:rsidR="000162BB" w:rsidRPr="000E692A">
        <w:rPr>
          <w:color w:val="000000" w:themeColor="text1"/>
        </w:rPr>
        <w:t>ally</w:t>
      </w:r>
      <w:r w:rsidR="00DB4BF8" w:rsidRPr="000E692A">
        <w:rPr>
          <w:color w:val="000000" w:themeColor="text1"/>
        </w:rPr>
        <w:t xml:space="preserve"> expan</w:t>
      </w:r>
      <w:r w:rsidR="000162BB" w:rsidRPr="000E692A">
        <w:rPr>
          <w:color w:val="000000" w:themeColor="text1"/>
        </w:rPr>
        <w:t>d</w:t>
      </w:r>
      <w:r w:rsidR="00DB4BF8" w:rsidRPr="000E692A">
        <w:rPr>
          <w:color w:val="000000" w:themeColor="text1"/>
        </w:rPr>
        <w:t xml:space="preserve"> professional master’s d</w:t>
      </w:r>
      <w:r w:rsidR="0018392D" w:rsidRPr="000E692A">
        <w:rPr>
          <w:color w:val="000000" w:themeColor="text1"/>
        </w:rPr>
        <w:t>egree</w:t>
      </w:r>
      <w:r w:rsidR="000162BB" w:rsidRPr="000E692A">
        <w:rPr>
          <w:color w:val="000000" w:themeColor="text1"/>
        </w:rPr>
        <w:t xml:space="preserve"> </w:t>
      </w:r>
      <w:r w:rsidR="00DB4BF8" w:rsidRPr="000E692A">
        <w:rPr>
          <w:color w:val="000000" w:themeColor="text1"/>
        </w:rPr>
        <w:t xml:space="preserve">and </w:t>
      </w:r>
      <w:proofErr w:type="spellStart"/>
      <w:r w:rsidR="000162BB" w:rsidRPr="000E692A">
        <w:rPr>
          <w:color w:val="000000" w:themeColor="text1"/>
        </w:rPr>
        <w:t>p</w:t>
      </w:r>
      <w:r w:rsidR="00DB4BF8" w:rsidRPr="000E692A">
        <w:rPr>
          <w:color w:val="000000" w:themeColor="text1"/>
        </w:rPr>
        <w:t>ostbaccalaureate</w:t>
      </w:r>
      <w:proofErr w:type="spellEnd"/>
      <w:r w:rsidR="00DB4BF8" w:rsidRPr="000E692A">
        <w:rPr>
          <w:color w:val="000000" w:themeColor="text1"/>
        </w:rPr>
        <w:t>/</w:t>
      </w:r>
      <w:r w:rsidR="000162BB" w:rsidRPr="000E692A">
        <w:rPr>
          <w:color w:val="000000" w:themeColor="text1"/>
        </w:rPr>
        <w:t>g</w:t>
      </w:r>
      <w:r w:rsidR="00DB4BF8" w:rsidRPr="000E692A">
        <w:rPr>
          <w:color w:val="000000" w:themeColor="text1"/>
        </w:rPr>
        <w:t xml:space="preserve">raduate </w:t>
      </w:r>
      <w:r w:rsidR="000162BB" w:rsidRPr="000E692A">
        <w:rPr>
          <w:color w:val="000000" w:themeColor="text1"/>
        </w:rPr>
        <w:t>credit c</w:t>
      </w:r>
      <w:r w:rsidR="0018392D" w:rsidRPr="000E692A">
        <w:rPr>
          <w:color w:val="000000" w:themeColor="text1"/>
        </w:rPr>
        <w:t xml:space="preserve">ertificate </w:t>
      </w:r>
      <w:r w:rsidR="00DB4BF8" w:rsidRPr="000E692A">
        <w:rPr>
          <w:color w:val="000000" w:themeColor="text1"/>
        </w:rPr>
        <w:t>p</w:t>
      </w:r>
      <w:r w:rsidR="0018392D" w:rsidRPr="000E692A">
        <w:rPr>
          <w:color w:val="000000" w:themeColor="text1"/>
        </w:rPr>
        <w:t>rograms</w:t>
      </w:r>
      <w:r w:rsidR="00461BEE" w:rsidRPr="000E692A">
        <w:rPr>
          <w:color w:val="000000" w:themeColor="text1"/>
        </w:rPr>
        <w:t xml:space="preserve"> that can generate</w:t>
      </w:r>
      <w:r w:rsidRPr="000E692A">
        <w:rPr>
          <w:color w:val="000000" w:themeColor="text1"/>
        </w:rPr>
        <w:t xml:space="preserve"> net </w:t>
      </w:r>
      <w:r w:rsidR="00A5406A" w:rsidRPr="000E692A">
        <w:rPr>
          <w:color w:val="000000" w:themeColor="text1"/>
        </w:rPr>
        <w:t>revenue, including</w:t>
      </w:r>
      <w:r w:rsidR="00461BEE" w:rsidRPr="000E692A">
        <w:rPr>
          <w:color w:val="000000" w:themeColor="text1"/>
        </w:rPr>
        <w:t xml:space="preserve"> reinvestment in resident degree programs central to the college mission</w:t>
      </w:r>
      <w:r w:rsidR="000162BB" w:rsidRPr="000E692A">
        <w:rPr>
          <w:color w:val="000000" w:themeColor="text1"/>
        </w:rPr>
        <w:t>.</w:t>
      </w:r>
      <w:r w:rsidR="001E33CF" w:rsidRPr="000E692A">
        <w:rPr>
          <w:color w:val="000000" w:themeColor="text1"/>
        </w:rPr>
        <w:t xml:space="preserve"> </w:t>
      </w:r>
    </w:p>
    <w:p w:rsidR="0018392D" w:rsidRPr="000E692A" w:rsidRDefault="0018392D" w:rsidP="002A1969">
      <w:pPr>
        <w:pStyle w:val="ListParagraph"/>
        <w:numPr>
          <w:ilvl w:val="4"/>
          <w:numId w:val="3"/>
        </w:numPr>
        <w:rPr>
          <w:color w:val="000000" w:themeColor="text1"/>
        </w:rPr>
      </w:pPr>
      <w:r w:rsidRPr="000E692A">
        <w:rPr>
          <w:color w:val="000000" w:themeColor="text1"/>
        </w:rPr>
        <w:t xml:space="preserve">Graduate School Strategies </w:t>
      </w:r>
    </w:p>
    <w:p w:rsidR="00DB4BF8" w:rsidRPr="000E692A" w:rsidRDefault="001E33CF" w:rsidP="002A1969">
      <w:pPr>
        <w:pStyle w:val="ListParagraph"/>
        <w:numPr>
          <w:ilvl w:val="5"/>
          <w:numId w:val="3"/>
        </w:numPr>
        <w:rPr>
          <w:color w:val="000000" w:themeColor="text1"/>
        </w:rPr>
      </w:pPr>
      <w:r w:rsidRPr="000E692A">
        <w:rPr>
          <w:color w:val="000000" w:themeColor="text1"/>
        </w:rPr>
        <w:t>Expan</w:t>
      </w:r>
      <w:r w:rsidR="000162BB" w:rsidRPr="000E692A">
        <w:rPr>
          <w:color w:val="000000" w:themeColor="text1"/>
        </w:rPr>
        <w:t xml:space="preserve">d </w:t>
      </w:r>
      <w:r w:rsidRPr="000E692A">
        <w:rPr>
          <w:color w:val="000000" w:themeColor="text1"/>
        </w:rPr>
        <w:t>and e</w:t>
      </w:r>
      <w:r w:rsidR="0018392D" w:rsidRPr="000E692A">
        <w:rPr>
          <w:color w:val="000000" w:themeColor="text1"/>
        </w:rPr>
        <w:t>nhance</w:t>
      </w:r>
      <w:r w:rsidR="000162BB" w:rsidRPr="000E692A">
        <w:rPr>
          <w:color w:val="000000" w:themeColor="text1"/>
        </w:rPr>
        <w:t xml:space="preserve"> the </w:t>
      </w:r>
      <w:r w:rsidR="0018392D" w:rsidRPr="000E692A">
        <w:rPr>
          <w:color w:val="000000" w:themeColor="text1"/>
        </w:rPr>
        <w:t>U</w:t>
      </w:r>
      <w:r w:rsidRPr="000E692A">
        <w:rPr>
          <w:color w:val="000000" w:themeColor="text1"/>
        </w:rPr>
        <w:t xml:space="preserve">niversity Graduate Fellowships </w:t>
      </w:r>
      <w:r w:rsidR="001B4415" w:rsidRPr="000E692A">
        <w:rPr>
          <w:color w:val="000000" w:themeColor="text1"/>
        </w:rPr>
        <w:t xml:space="preserve">(UGF) </w:t>
      </w:r>
      <w:r w:rsidRPr="000E692A">
        <w:rPr>
          <w:color w:val="000000" w:themeColor="text1"/>
        </w:rPr>
        <w:t>p</w:t>
      </w:r>
      <w:r w:rsidR="0018392D" w:rsidRPr="000E692A">
        <w:rPr>
          <w:color w:val="000000" w:themeColor="text1"/>
        </w:rPr>
        <w:t>rogram</w:t>
      </w:r>
      <w:r w:rsidR="000162BB" w:rsidRPr="000E692A">
        <w:rPr>
          <w:color w:val="000000" w:themeColor="text1"/>
        </w:rPr>
        <w:t>.</w:t>
      </w:r>
    </w:p>
    <w:p w:rsidR="0018392D" w:rsidRPr="000E692A" w:rsidRDefault="001E33CF" w:rsidP="002A1969">
      <w:pPr>
        <w:pStyle w:val="ListParagraph"/>
        <w:numPr>
          <w:ilvl w:val="5"/>
          <w:numId w:val="3"/>
        </w:numPr>
        <w:rPr>
          <w:color w:val="000000" w:themeColor="text1"/>
        </w:rPr>
      </w:pPr>
      <w:r w:rsidRPr="000E692A">
        <w:rPr>
          <w:color w:val="000000" w:themeColor="text1"/>
        </w:rPr>
        <w:t>Continu</w:t>
      </w:r>
      <w:r w:rsidR="000162BB" w:rsidRPr="000E692A">
        <w:rPr>
          <w:color w:val="000000" w:themeColor="text1"/>
        </w:rPr>
        <w:t>e</w:t>
      </w:r>
      <w:r w:rsidRPr="000E692A">
        <w:rPr>
          <w:color w:val="000000" w:themeColor="text1"/>
        </w:rPr>
        <w:t xml:space="preserve"> </w:t>
      </w:r>
      <w:r w:rsidR="00461BEE" w:rsidRPr="000E692A">
        <w:rPr>
          <w:color w:val="000000" w:themeColor="text1"/>
        </w:rPr>
        <w:t xml:space="preserve">and expand </w:t>
      </w:r>
      <w:r w:rsidR="0018392D" w:rsidRPr="000E692A">
        <w:rPr>
          <w:color w:val="000000" w:themeColor="text1"/>
        </w:rPr>
        <w:t>the Distinguished Gradu</w:t>
      </w:r>
      <w:r w:rsidRPr="000E692A">
        <w:rPr>
          <w:color w:val="000000" w:themeColor="text1"/>
        </w:rPr>
        <w:t>ate Fellowship (DGF) incentive p</w:t>
      </w:r>
      <w:r w:rsidR="0018392D" w:rsidRPr="000E692A">
        <w:rPr>
          <w:color w:val="000000" w:themeColor="text1"/>
        </w:rPr>
        <w:t>rogram</w:t>
      </w:r>
      <w:r w:rsidR="000162BB" w:rsidRPr="000E692A">
        <w:rPr>
          <w:color w:val="000000" w:themeColor="text1"/>
        </w:rPr>
        <w:t>.</w:t>
      </w:r>
    </w:p>
    <w:p w:rsidR="001E2069" w:rsidRPr="000E692A" w:rsidRDefault="0018392D" w:rsidP="002A1969">
      <w:pPr>
        <w:pStyle w:val="ListParagraph"/>
        <w:numPr>
          <w:ilvl w:val="5"/>
          <w:numId w:val="3"/>
        </w:numPr>
        <w:rPr>
          <w:color w:val="000000" w:themeColor="text1"/>
        </w:rPr>
      </w:pPr>
      <w:r w:rsidRPr="000E692A">
        <w:rPr>
          <w:color w:val="000000" w:themeColor="text1"/>
        </w:rPr>
        <w:t>Expan</w:t>
      </w:r>
      <w:r w:rsidR="000162BB" w:rsidRPr="000E692A">
        <w:rPr>
          <w:color w:val="000000" w:themeColor="text1"/>
        </w:rPr>
        <w:t>d</w:t>
      </w:r>
      <w:r w:rsidRPr="000E692A">
        <w:rPr>
          <w:color w:val="000000" w:themeColor="text1"/>
        </w:rPr>
        <w:t xml:space="preserve"> and </w:t>
      </w:r>
      <w:r w:rsidR="001E33CF" w:rsidRPr="000E692A">
        <w:rPr>
          <w:color w:val="000000" w:themeColor="text1"/>
        </w:rPr>
        <w:t>enhance college-s</w:t>
      </w:r>
      <w:r w:rsidRPr="000E692A">
        <w:rPr>
          <w:color w:val="000000" w:themeColor="text1"/>
        </w:rPr>
        <w:t>pecific National Science Foundation Graduate Research Fellowship</w:t>
      </w:r>
      <w:r w:rsidR="001B4415" w:rsidRPr="000E692A">
        <w:rPr>
          <w:color w:val="000000" w:themeColor="text1"/>
        </w:rPr>
        <w:t xml:space="preserve"> Program (NSF-GRFP)</w:t>
      </w:r>
      <w:r w:rsidRPr="000E692A">
        <w:rPr>
          <w:color w:val="000000" w:themeColor="text1"/>
        </w:rPr>
        <w:t xml:space="preserve"> Incentive Awards</w:t>
      </w:r>
      <w:r w:rsidR="000162BB" w:rsidRPr="000E692A">
        <w:rPr>
          <w:color w:val="000000" w:themeColor="text1"/>
        </w:rPr>
        <w:t>.</w:t>
      </w:r>
    </w:p>
    <w:p w:rsidR="001E2069" w:rsidRPr="000E692A" w:rsidRDefault="000162BB" w:rsidP="002A1969">
      <w:pPr>
        <w:pStyle w:val="ListParagraph"/>
        <w:numPr>
          <w:ilvl w:val="5"/>
          <w:numId w:val="3"/>
        </w:numPr>
        <w:rPr>
          <w:color w:val="000000" w:themeColor="text1"/>
        </w:rPr>
      </w:pPr>
      <w:r w:rsidRPr="000E692A">
        <w:rPr>
          <w:color w:val="000000" w:themeColor="text1"/>
        </w:rPr>
        <w:t xml:space="preserve">Sponsor </w:t>
      </w:r>
      <w:r w:rsidR="001E33CF" w:rsidRPr="000E692A">
        <w:rPr>
          <w:color w:val="000000" w:themeColor="text1"/>
        </w:rPr>
        <w:t>Graduate School w</w:t>
      </w:r>
      <w:r w:rsidR="0018392D" w:rsidRPr="000E692A">
        <w:rPr>
          <w:color w:val="000000" w:themeColor="text1"/>
        </w:rPr>
        <w:t>orkshops for NSF-GRFP</w:t>
      </w:r>
      <w:r w:rsidR="00461BEE" w:rsidRPr="000E692A">
        <w:rPr>
          <w:color w:val="000000" w:themeColor="text1"/>
        </w:rPr>
        <w:t xml:space="preserve"> application </w:t>
      </w:r>
      <w:r w:rsidRPr="000E692A">
        <w:rPr>
          <w:color w:val="000000" w:themeColor="text1"/>
        </w:rPr>
        <w:t>d</w:t>
      </w:r>
      <w:r w:rsidR="0018392D" w:rsidRPr="000E692A">
        <w:rPr>
          <w:color w:val="000000" w:themeColor="text1"/>
        </w:rPr>
        <w:t>evelopment</w:t>
      </w:r>
      <w:r w:rsidRPr="000E692A">
        <w:rPr>
          <w:color w:val="000000" w:themeColor="text1"/>
        </w:rPr>
        <w:t>.</w:t>
      </w:r>
    </w:p>
    <w:p w:rsidR="001E2069" w:rsidRPr="000E692A" w:rsidRDefault="00DB4BF8" w:rsidP="002A1969">
      <w:pPr>
        <w:pStyle w:val="ListParagraph"/>
        <w:numPr>
          <w:ilvl w:val="5"/>
          <w:numId w:val="3"/>
        </w:numPr>
        <w:rPr>
          <w:color w:val="000000" w:themeColor="text1"/>
        </w:rPr>
      </w:pPr>
      <w:r w:rsidRPr="000E692A">
        <w:rPr>
          <w:color w:val="000000" w:themeColor="text1"/>
        </w:rPr>
        <w:t>Leverage</w:t>
      </w:r>
      <w:r w:rsidR="001E33CF" w:rsidRPr="000E692A">
        <w:rPr>
          <w:color w:val="000000" w:themeColor="text1"/>
        </w:rPr>
        <w:t xml:space="preserve"> resources to increase e</w:t>
      </w:r>
      <w:r w:rsidR="0018392D" w:rsidRPr="000E692A">
        <w:rPr>
          <w:color w:val="000000" w:themeColor="text1"/>
        </w:rPr>
        <w:t xml:space="preserve">xternal </w:t>
      </w:r>
      <w:r w:rsidR="001E33CF" w:rsidRPr="000E692A">
        <w:rPr>
          <w:color w:val="000000" w:themeColor="text1"/>
        </w:rPr>
        <w:t>support for graduate e</w:t>
      </w:r>
      <w:r w:rsidR="0018392D" w:rsidRPr="000E692A">
        <w:rPr>
          <w:color w:val="000000" w:themeColor="text1"/>
        </w:rPr>
        <w:t>ducation th</w:t>
      </w:r>
      <w:r w:rsidR="001E33CF" w:rsidRPr="000E692A">
        <w:rPr>
          <w:color w:val="000000" w:themeColor="text1"/>
        </w:rPr>
        <w:t>rough faculty incentive p</w:t>
      </w:r>
      <w:r w:rsidR="0018392D" w:rsidRPr="000E692A">
        <w:rPr>
          <w:color w:val="000000" w:themeColor="text1"/>
        </w:rPr>
        <w:t>rograms</w:t>
      </w:r>
      <w:r w:rsidR="000162BB" w:rsidRPr="000E692A">
        <w:rPr>
          <w:color w:val="000000" w:themeColor="text1"/>
        </w:rPr>
        <w:t>.</w:t>
      </w:r>
    </w:p>
    <w:p w:rsidR="001E2069" w:rsidRPr="000E692A" w:rsidRDefault="0018392D" w:rsidP="002A1969">
      <w:pPr>
        <w:pStyle w:val="ListParagraph"/>
        <w:numPr>
          <w:ilvl w:val="6"/>
          <w:numId w:val="3"/>
        </w:numPr>
        <w:rPr>
          <w:color w:val="000000" w:themeColor="text1"/>
        </w:rPr>
      </w:pPr>
      <w:r w:rsidRPr="000E692A">
        <w:rPr>
          <w:color w:val="000000" w:themeColor="text1"/>
        </w:rPr>
        <w:t>Grant-in-Aid Incentive Program</w:t>
      </w:r>
      <w:r w:rsidR="000162BB" w:rsidRPr="000E692A">
        <w:rPr>
          <w:color w:val="000000" w:themeColor="text1"/>
        </w:rPr>
        <w:t>.</w:t>
      </w:r>
    </w:p>
    <w:p w:rsidR="00E62CA0" w:rsidRPr="000E692A" w:rsidRDefault="0018392D" w:rsidP="002A1969">
      <w:pPr>
        <w:pStyle w:val="ListParagraph"/>
        <w:numPr>
          <w:ilvl w:val="6"/>
          <w:numId w:val="3"/>
        </w:numPr>
        <w:rPr>
          <w:color w:val="000000" w:themeColor="text1"/>
        </w:rPr>
      </w:pPr>
      <w:r w:rsidRPr="000E692A">
        <w:rPr>
          <w:color w:val="000000" w:themeColor="text1"/>
        </w:rPr>
        <w:t>Pre-Doctoral Training Grant Development Incentive Award</w:t>
      </w:r>
      <w:r w:rsidR="000162BB" w:rsidRPr="000E692A">
        <w:rPr>
          <w:color w:val="000000" w:themeColor="text1"/>
        </w:rPr>
        <w:t>.</w:t>
      </w:r>
    </w:p>
    <w:p w:rsidR="00AF089F" w:rsidRPr="00B430EB" w:rsidRDefault="00AF089F" w:rsidP="000E692A"/>
    <w:p w:rsidR="0018392D" w:rsidRPr="002A1969" w:rsidRDefault="00461BEE" w:rsidP="00754BFB">
      <w:pPr>
        <w:pStyle w:val="Heading3"/>
      </w:pPr>
      <w:r w:rsidRPr="002A1969">
        <w:t>P</w:t>
      </w:r>
      <w:r w:rsidR="0018392D" w:rsidRPr="002A1969">
        <w:t xml:space="preserve">romoting and Facilitating Interdisciplinary Graduate Education. </w:t>
      </w:r>
    </w:p>
    <w:p w:rsidR="003F247A" w:rsidRPr="003F247A" w:rsidRDefault="003F247A" w:rsidP="000E692A"/>
    <w:p w:rsidR="003F247A" w:rsidRDefault="003F247A" w:rsidP="002A1969">
      <w:pPr>
        <w:ind w:left="360"/>
      </w:pPr>
      <w:r>
        <w:t>The value of interdisciplinary approaches to solving complex, societal problems has long been recognized, and graduate education at research universities must continue to evolve towards increasingly interdisciplinary models to support such approaches. As stated in the (March 21, 2008) Report of the Task Force on Interdisciplinary Graduate Education (</w:t>
      </w:r>
      <w:hyperlink r:id="rId14" w:tooltip="Report of the Task Force on Interdisciplinary Graduate Education " w:history="1">
        <w:r w:rsidR="0027689A" w:rsidRPr="00D562BA">
          <w:rPr>
            <w:rStyle w:val="Hyperlink"/>
          </w:rPr>
          <w:t>http://forms.gradsch.psu.edu/memos/tfrptIdGrEdForACGE.pdf</w:t>
        </w:r>
      </w:hyperlink>
      <w:r w:rsidR="0027689A">
        <w:t xml:space="preserve">), </w:t>
      </w:r>
      <w:r>
        <w:t>“</w:t>
      </w:r>
      <w:r w:rsidRPr="002A1969">
        <w:rPr>
          <w:i/>
        </w:rPr>
        <w:t xml:space="preserve">Collaborative, interdisciplinary graduate education must be an institutional priority in order to meet societal needs, prospective student interests, and demand, and to ensure that Penn State remains competitive in securing extramural research funding into the future.” </w:t>
      </w:r>
      <w:r>
        <w:t xml:space="preserve">The Task Force identified desirable characteristics of interdisciplinary programs to include the following: </w:t>
      </w:r>
    </w:p>
    <w:p w:rsidR="002A1969" w:rsidRDefault="002A1969" w:rsidP="002A1969">
      <w:pPr>
        <w:ind w:left="360"/>
      </w:pPr>
    </w:p>
    <w:p w:rsidR="003F247A" w:rsidRPr="000E692A" w:rsidRDefault="003F247A" w:rsidP="002A1969">
      <w:pPr>
        <w:pStyle w:val="ListParagraph"/>
        <w:numPr>
          <w:ilvl w:val="0"/>
          <w:numId w:val="4"/>
        </w:numPr>
        <w:rPr>
          <w:i/>
        </w:rPr>
      </w:pPr>
      <w:r w:rsidRPr="000E692A">
        <w:rPr>
          <w:i/>
        </w:rPr>
        <w:t>Address complex and novel/important problems</w:t>
      </w:r>
    </w:p>
    <w:p w:rsidR="003F247A" w:rsidRPr="000E692A" w:rsidRDefault="003F247A" w:rsidP="002A1969">
      <w:pPr>
        <w:pStyle w:val="ListParagraph"/>
        <w:numPr>
          <w:ilvl w:val="0"/>
          <w:numId w:val="4"/>
        </w:numPr>
        <w:rPr>
          <w:i/>
        </w:rPr>
      </w:pPr>
      <w:r w:rsidRPr="000E692A">
        <w:rPr>
          <w:i/>
        </w:rPr>
        <w:t xml:space="preserve">Create faculty/department/college synergy and collaboration </w:t>
      </w:r>
    </w:p>
    <w:p w:rsidR="003F247A" w:rsidRPr="000E692A" w:rsidRDefault="003F247A" w:rsidP="002A1969">
      <w:pPr>
        <w:pStyle w:val="ListParagraph"/>
        <w:numPr>
          <w:ilvl w:val="0"/>
          <w:numId w:val="4"/>
        </w:numPr>
        <w:rPr>
          <w:i/>
        </w:rPr>
      </w:pPr>
      <w:r w:rsidRPr="000E692A">
        <w:rPr>
          <w:i/>
        </w:rPr>
        <w:t>Build on institutional strengths</w:t>
      </w:r>
    </w:p>
    <w:p w:rsidR="003F247A" w:rsidRPr="000E692A" w:rsidRDefault="003F247A" w:rsidP="002A1969">
      <w:pPr>
        <w:pStyle w:val="ListParagraph"/>
        <w:numPr>
          <w:ilvl w:val="0"/>
          <w:numId w:val="4"/>
        </w:numPr>
        <w:rPr>
          <w:i/>
        </w:rPr>
      </w:pPr>
      <w:r w:rsidRPr="000E692A">
        <w:rPr>
          <w:i/>
        </w:rPr>
        <w:lastRenderedPageBreak/>
        <w:t>Attract high-quality students</w:t>
      </w:r>
    </w:p>
    <w:p w:rsidR="003F247A" w:rsidRPr="000E692A" w:rsidRDefault="003F247A" w:rsidP="002A1969">
      <w:pPr>
        <w:pStyle w:val="ListParagraph"/>
        <w:numPr>
          <w:ilvl w:val="0"/>
          <w:numId w:val="4"/>
        </w:numPr>
        <w:rPr>
          <w:i/>
        </w:rPr>
      </w:pPr>
      <w:r w:rsidRPr="000E692A">
        <w:rPr>
          <w:i/>
        </w:rPr>
        <w:t xml:space="preserve">Provide credit to faculty (including a formal mechanism for evaluative feedback during the P&amp;T process) </w:t>
      </w:r>
    </w:p>
    <w:p w:rsidR="003F247A" w:rsidRPr="000E692A" w:rsidRDefault="003F247A" w:rsidP="002A1969">
      <w:pPr>
        <w:pStyle w:val="ListParagraph"/>
        <w:numPr>
          <w:ilvl w:val="0"/>
          <w:numId w:val="4"/>
        </w:numPr>
        <w:rPr>
          <w:i/>
        </w:rPr>
      </w:pPr>
      <w:r w:rsidRPr="000E692A">
        <w:rPr>
          <w:i/>
        </w:rPr>
        <w:t>Engage in continuous self-study of sustainability and viability</w:t>
      </w:r>
    </w:p>
    <w:p w:rsidR="003F247A" w:rsidRPr="000E692A" w:rsidRDefault="003F247A" w:rsidP="002A1969">
      <w:pPr>
        <w:pStyle w:val="ListParagraph"/>
        <w:numPr>
          <w:ilvl w:val="0"/>
          <w:numId w:val="4"/>
        </w:numPr>
        <w:rPr>
          <w:i/>
        </w:rPr>
      </w:pPr>
      <w:r w:rsidRPr="000E692A">
        <w:rPr>
          <w:i/>
        </w:rPr>
        <w:t xml:space="preserve">Provide students with an avenue to satisfy diversity of professional career interests </w:t>
      </w:r>
    </w:p>
    <w:p w:rsidR="003F247A" w:rsidRPr="000E692A" w:rsidRDefault="003F247A" w:rsidP="002A1969">
      <w:pPr>
        <w:pStyle w:val="ListParagraph"/>
        <w:numPr>
          <w:ilvl w:val="0"/>
          <w:numId w:val="4"/>
        </w:numPr>
        <w:rPr>
          <w:i/>
        </w:rPr>
      </w:pPr>
      <w:r w:rsidRPr="000E692A">
        <w:rPr>
          <w:i/>
        </w:rPr>
        <w:t>Provide value-added scholarship for the student</w:t>
      </w:r>
    </w:p>
    <w:p w:rsidR="003F247A" w:rsidRDefault="003F247A" w:rsidP="002A1969">
      <w:pPr>
        <w:pStyle w:val="ListParagraph"/>
        <w:numPr>
          <w:ilvl w:val="0"/>
          <w:numId w:val="4"/>
        </w:numPr>
        <w:rPr>
          <w:i/>
        </w:rPr>
      </w:pPr>
      <w:r w:rsidRPr="000E692A">
        <w:rPr>
          <w:i/>
        </w:rPr>
        <w:t xml:space="preserve">Allow for flexibility in terms of multiple sources of student entry and exit/placement </w:t>
      </w:r>
    </w:p>
    <w:p w:rsidR="002A1969" w:rsidRPr="000E692A" w:rsidRDefault="002A1969" w:rsidP="002A1969">
      <w:pPr>
        <w:pStyle w:val="ListParagraph"/>
        <w:ind w:left="2160"/>
        <w:rPr>
          <w:i/>
        </w:rPr>
      </w:pPr>
    </w:p>
    <w:p w:rsidR="003F247A" w:rsidRDefault="003F247A" w:rsidP="002A1969">
      <w:pPr>
        <w:ind w:left="360"/>
      </w:pPr>
      <w:r>
        <w:t xml:space="preserve">The Task Force also looked at interdisciplinary models from a number of benchmark institutions and concluded that one model already employed by Penn State seemed to provide the greatest opportunity to enhance </w:t>
      </w:r>
      <w:proofErr w:type="spellStart"/>
      <w:r>
        <w:t>interdisciplinarity</w:t>
      </w:r>
      <w:proofErr w:type="spellEnd"/>
      <w:r>
        <w:t xml:space="preserve"> in graduate education, while being the least disruptive to the resource base of the institution. That model is the Dual-Title Degree. The following is a quote from the Task Force report that captures the value of this approach: </w:t>
      </w:r>
    </w:p>
    <w:p w:rsidR="002A1969" w:rsidRDefault="002A1969" w:rsidP="002A1969">
      <w:pPr>
        <w:ind w:left="360"/>
      </w:pPr>
    </w:p>
    <w:p w:rsidR="003F247A" w:rsidRDefault="003F247A" w:rsidP="002A1969">
      <w:pPr>
        <w:ind w:left="360"/>
      </w:pPr>
      <w:r>
        <w:t>“</w:t>
      </w:r>
      <w:r w:rsidRPr="002A1969">
        <w:rPr>
          <w:i/>
        </w:rPr>
        <w:t>In contrast to the stand-alone graduate program (departmental or intercollege), the dual-title degree is a unique model that not only allows the student to receive value-added training in another field that is reflected in specialized coursework, but ensures the additional field is integrated into the research problem and thesis/dissertation to provide for truly interdisciplinary training. Because students must be enrolled in a primary program before admission into a dual-title field, they are anchored to an academic unit that generally provides physical and administrative assets (e.g., office space, computer access, staff assistance) and financial support, but ultimately pursue both degrees simultaneously and in a truly integrated fashion. The student receives a single diploma titled in both fields of study, and is acknowledged to have the degree in both areas. Importantly, unit leaders and primary program heads do not feel the dual-title program competes with departmental programs, and both are equally and fully credited for the training they provide to the student. For these reasons, the dual title degree is viewed as an excellent approach that is underutilized and not well recognized</w:t>
      </w:r>
      <w:r w:rsidRPr="00C01C66">
        <w:t>.</w:t>
      </w:r>
      <w:r>
        <w:t>”</w:t>
      </w:r>
      <w:r w:rsidRPr="00C01C66">
        <w:t xml:space="preserve"> </w:t>
      </w:r>
    </w:p>
    <w:p w:rsidR="002A1969" w:rsidRPr="003F247A" w:rsidRDefault="002A1969" w:rsidP="002A1969"/>
    <w:p w:rsidR="0018392D" w:rsidRPr="000E692A" w:rsidRDefault="0018392D" w:rsidP="002A1969">
      <w:pPr>
        <w:pStyle w:val="ListParagraph"/>
        <w:numPr>
          <w:ilvl w:val="2"/>
          <w:numId w:val="3"/>
        </w:numPr>
        <w:rPr>
          <w:color w:val="000000" w:themeColor="text1"/>
        </w:rPr>
      </w:pPr>
      <w:r w:rsidRPr="000E692A">
        <w:rPr>
          <w:color w:val="000000" w:themeColor="text1"/>
        </w:rPr>
        <w:t>Encourage the development of dual-title graduate degree programs</w:t>
      </w:r>
      <w:r w:rsidR="00D87A08" w:rsidRPr="000E692A">
        <w:rPr>
          <w:color w:val="000000" w:themeColor="text1"/>
        </w:rPr>
        <w:t>;</w:t>
      </w:r>
    </w:p>
    <w:p w:rsidR="0018392D" w:rsidRPr="000E692A" w:rsidRDefault="0018392D" w:rsidP="002A1969">
      <w:pPr>
        <w:pStyle w:val="ListParagraph"/>
        <w:numPr>
          <w:ilvl w:val="2"/>
          <w:numId w:val="3"/>
        </w:numPr>
        <w:rPr>
          <w:color w:val="000000" w:themeColor="text1"/>
        </w:rPr>
      </w:pPr>
      <w:r w:rsidRPr="000E692A">
        <w:rPr>
          <w:color w:val="000000" w:themeColor="text1"/>
        </w:rPr>
        <w:t>Reduce the development of new, stand-alone intercollege graduate degree programs and consolidate overlapping, small programs wherever possible</w:t>
      </w:r>
      <w:r w:rsidR="00D87A08" w:rsidRPr="000E692A">
        <w:rPr>
          <w:color w:val="000000" w:themeColor="text1"/>
        </w:rPr>
        <w:t>;</w:t>
      </w:r>
    </w:p>
    <w:p w:rsidR="0018392D" w:rsidRPr="000E692A" w:rsidRDefault="0018392D" w:rsidP="002A1969">
      <w:pPr>
        <w:pStyle w:val="ListParagraph"/>
        <w:numPr>
          <w:ilvl w:val="2"/>
          <w:numId w:val="3"/>
        </w:numPr>
        <w:rPr>
          <w:color w:val="000000" w:themeColor="text1"/>
        </w:rPr>
      </w:pPr>
      <w:r w:rsidRPr="000E692A">
        <w:rPr>
          <w:color w:val="000000" w:themeColor="text1"/>
        </w:rPr>
        <w:t>Promote the conversion of existing intercollege, graduate degree programs (IGDPs) to dual-title graduate degree programs where appropriate</w:t>
      </w:r>
      <w:r w:rsidR="00D87A08" w:rsidRPr="000E692A">
        <w:rPr>
          <w:color w:val="000000" w:themeColor="text1"/>
        </w:rPr>
        <w:t>;</w:t>
      </w:r>
    </w:p>
    <w:p w:rsidR="0018392D" w:rsidRPr="000E692A" w:rsidRDefault="0018392D" w:rsidP="002A1969">
      <w:pPr>
        <w:pStyle w:val="ListParagraph"/>
        <w:numPr>
          <w:ilvl w:val="2"/>
          <w:numId w:val="3"/>
        </w:numPr>
        <w:rPr>
          <w:color w:val="000000" w:themeColor="text1"/>
        </w:rPr>
      </w:pPr>
      <w:r w:rsidRPr="000E692A">
        <w:rPr>
          <w:color w:val="000000" w:themeColor="text1"/>
        </w:rPr>
        <w:t xml:space="preserve">Earmark resources for recruitment and retention of excellent graduate students for intercollege, interdisciplinary programs that demonstrate </w:t>
      </w:r>
      <w:r w:rsidR="00461BEE" w:rsidRPr="000E692A">
        <w:rPr>
          <w:color w:val="000000" w:themeColor="text1"/>
        </w:rPr>
        <w:t>quality</w:t>
      </w:r>
      <w:r w:rsidR="00C37475" w:rsidRPr="000E692A">
        <w:rPr>
          <w:color w:val="000000" w:themeColor="text1"/>
        </w:rPr>
        <w:t xml:space="preserve"> characteristics</w:t>
      </w:r>
      <w:r w:rsidR="00D87A08" w:rsidRPr="000E692A">
        <w:rPr>
          <w:color w:val="000000" w:themeColor="text1"/>
        </w:rPr>
        <w:t>; and</w:t>
      </w:r>
    </w:p>
    <w:p w:rsidR="0018392D" w:rsidRPr="002A1969" w:rsidRDefault="0018392D" w:rsidP="002A1969">
      <w:pPr>
        <w:pStyle w:val="ListParagraph"/>
        <w:numPr>
          <w:ilvl w:val="2"/>
          <w:numId w:val="3"/>
        </w:numPr>
        <w:rPr>
          <w:color w:val="000000" w:themeColor="text1"/>
        </w:rPr>
      </w:pPr>
      <w:r w:rsidRPr="000E692A">
        <w:rPr>
          <w:color w:val="000000" w:themeColor="text1"/>
        </w:rPr>
        <w:t xml:space="preserve">Assure that the new student information system (Project </w:t>
      </w:r>
      <w:proofErr w:type="spellStart"/>
      <w:r w:rsidRPr="000E692A">
        <w:rPr>
          <w:color w:val="000000" w:themeColor="text1"/>
        </w:rPr>
        <w:t>LionPATH</w:t>
      </w:r>
      <w:proofErr w:type="spellEnd"/>
      <w:r w:rsidRPr="000E692A">
        <w:rPr>
          <w:color w:val="000000" w:themeColor="text1"/>
        </w:rPr>
        <w:t>) captures information related to each doctoral student’s advis</w:t>
      </w:r>
      <w:r w:rsidR="00BF0AE1" w:rsidRPr="000E692A">
        <w:rPr>
          <w:color w:val="000000" w:themeColor="text1"/>
        </w:rPr>
        <w:t>e</w:t>
      </w:r>
      <w:r w:rsidR="00F93D58" w:rsidRPr="000E692A">
        <w:rPr>
          <w:color w:val="000000" w:themeColor="text1"/>
        </w:rPr>
        <w:t xml:space="preserve">r, </w:t>
      </w:r>
      <w:r w:rsidRPr="000E692A">
        <w:rPr>
          <w:color w:val="000000" w:themeColor="text1"/>
        </w:rPr>
        <w:t xml:space="preserve">and that enrollment and degree conferred for each intercollege student </w:t>
      </w:r>
      <w:r w:rsidR="00887417" w:rsidRPr="000E692A">
        <w:rPr>
          <w:color w:val="000000" w:themeColor="text1"/>
        </w:rPr>
        <w:t>are</w:t>
      </w:r>
      <w:r w:rsidRPr="000E692A">
        <w:rPr>
          <w:color w:val="000000" w:themeColor="text1"/>
        </w:rPr>
        <w:t xml:space="preserve"> appropriately </w:t>
      </w:r>
      <w:r w:rsidR="00F93D58" w:rsidRPr="000E692A">
        <w:rPr>
          <w:color w:val="000000" w:themeColor="text1"/>
        </w:rPr>
        <w:t>credited to</w:t>
      </w:r>
      <w:r w:rsidR="002A1969">
        <w:rPr>
          <w:color w:val="000000" w:themeColor="text1"/>
        </w:rPr>
        <w:t xml:space="preserve"> the advisor’s unit in </w:t>
      </w:r>
      <w:r w:rsidRPr="002A1969">
        <w:rPr>
          <w:color w:val="000000" w:themeColor="text1"/>
        </w:rPr>
        <w:t>official reporting</w:t>
      </w:r>
      <w:r w:rsidR="00887417" w:rsidRPr="002A1969">
        <w:rPr>
          <w:color w:val="000000" w:themeColor="text1"/>
        </w:rPr>
        <w:t>.</w:t>
      </w:r>
      <w:r w:rsidR="00E74725" w:rsidRPr="002A1969">
        <w:rPr>
          <w:color w:val="000000" w:themeColor="text1"/>
        </w:rPr>
        <w:t xml:space="preserve"> </w:t>
      </w:r>
    </w:p>
    <w:p w:rsidR="001F028D" w:rsidRPr="001F028D" w:rsidRDefault="001F028D" w:rsidP="000E692A"/>
    <w:p w:rsidR="002A1969" w:rsidRDefault="002A1969">
      <w:pPr>
        <w:rPr>
          <w:b/>
          <w:color w:val="000000" w:themeColor="text1"/>
        </w:rPr>
      </w:pPr>
      <w:r>
        <w:rPr>
          <w:b/>
          <w:color w:val="000000" w:themeColor="text1"/>
        </w:rPr>
        <w:br w:type="page"/>
      </w:r>
    </w:p>
    <w:p w:rsidR="00C447D6" w:rsidRPr="002A1969" w:rsidRDefault="00C447D6" w:rsidP="00754BFB">
      <w:pPr>
        <w:pStyle w:val="Heading3"/>
      </w:pPr>
      <w:r w:rsidRPr="002A1969">
        <w:lastRenderedPageBreak/>
        <w:t>I</w:t>
      </w:r>
      <w:r w:rsidR="00D87A08" w:rsidRPr="002A1969">
        <w:t>ncreasing</w:t>
      </w:r>
      <w:r w:rsidRPr="002A1969">
        <w:t xml:space="preserve"> Diversity of </w:t>
      </w:r>
      <w:r w:rsidR="000D610A" w:rsidRPr="002A1969">
        <w:t xml:space="preserve">the </w:t>
      </w:r>
      <w:r w:rsidR="00D87A08" w:rsidRPr="002A1969">
        <w:t xml:space="preserve">Resident </w:t>
      </w:r>
      <w:r w:rsidRPr="002A1969">
        <w:t xml:space="preserve">Graduate Student Population </w:t>
      </w:r>
    </w:p>
    <w:p w:rsidR="002A1969" w:rsidRDefault="002A1969" w:rsidP="002A1969"/>
    <w:p w:rsidR="003F247A" w:rsidRPr="00D97291" w:rsidRDefault="003F247A" w:rsidP="002A1969">
      <w:pPr>
        <w:ind w:left="360"/>
      </w:pPr>
      <w:r>
        <w:t>One of the highest-priority goals for the Graduate School is to increase the diversity of the resident graduate student body, particularly with respect to URM students enrolled in doctoral programs. The section below outlines the Graduate School’s strategies over the next five years in this respect.</w:t>
      </w:r>
    </w:p>
    <w:p w:rsidR="003F247A" w:rsidRPr="00D97291" w:rsidRDefault="003F247A" w:rsidP="002A1969">
      <w:pPr>
        <w:ind w:left="360"/>
      </w:pPr>
    </w:p>
    <w:p w:rsidR="003F247A" w:rsidRPr="007B6393" w:rsidRDefault="003F247A" w:rsidP="002A1969">
      <w:pPr>
        <w:ind w:left="360"/>
      </w:pPr>
      <w:r>
        <w:t xml:space="preserve">In order to assure that all of the questions related to the seven Challenges presented in the </w:t>
      </w:r>
      <w:r w:rsidRPr="002A1969">
        <w:rPr>
          <w:i/>
        </w:rPr>
        <w:t>Framework to Foster Diversity at Penn State 2010–2015</w:t>
      </w:r>
      <w:r>
        <w:t xml:space="preserve"> have been addressed fully, these are detailed separately in </w:t>
      </w:r>
      <w:r w:rsidR="003F5A44">
        <w:t xml:space="preserve">the full </w:t>
      </w:r>
      <w:r>
        <w:t>Strategic Plan</w:t>
      </w:r>
      <w:r w:rsidR="00F524C8">
        <w:t xml:space="preserve"> </w:t>
      </w:r>
      <w:r w:rsidR="0027689A">
        <w:t>(</w:t>
      </w:r>
      <w:r w:rsidR="0027689A" w:rsidRPr="007B6393">
        <w:t xml:space="preserve">Appendix B: III. Diversity </w:t>
      </w:r>
      <w:proofErr w:type="gramStart"/>
      <w:r w:rsidR="0027689A" w:rsidRPr="007B6393">
        <w:t>Planning</w:t>
      </w:r>
      <w:proofErr w:type="gramEnd"/>
      <w:r w:rsidR="0027689A">
        <w:t xml:space="preserve"> (</w:t>
      </w:r>
      <w:hyperlink r:id="rId15" w:tooltip="Penn State Graduate School Strategic Plan" w:history="1">
        <w:r w:rsidR="0027689A" w:rsidRPr="00B430EB">
          <w:rPr>
            <w:rStyle w:val="Hyperlink"/>
          </w:rPr>
          <w:t>http://www.gradschool.psu.edu/about-us/stratplanandtfrpts/</w:t>
        </w:r>
      </w:hyperlink>
      <w:r w:rsidR="0027689A">
        <w:rPr>
          <w:rStyle w:val="Hyperlink"/>
        </w:rPr>
        <w:t>)</w:t>
      </w:r>
      <w:r w:rsidR="0027689A" w:rsidRPr="007B6393">
        <w:t>.</w:t>
      </w:r>
    </w:p>
    <w:p w:rsidR="003F247A" w:rsidRPr="003F247A" w:rsidRDefault="003F247A" w:rsidP="000E692A"/>
    <w:p w:rsidR="00A53D31" w:rsidRPr="000E692A" w:rsidRDefault="00A53D31" w:rsidP="002A1969">
      <w:pPr>
        <w:pStyle w:val="ListParagraph"/>
        <w:numPr>
          <w:ilvl w:val="2"/>
          <w:numId w:val="3"/>
        </w:numPr>
        <w:rPr>
          <w:color w:val="000000" w:themeColor="text1"/>
        </w:rPr>
      </w:pPr>
      <w:r w:rsidRPr="000E692A">
        <w:rPr>
          <w:color w:val="000000" w:themeColor="text1"/>
        </w:rPr>
        <w:t>Support the expansion and coordination of the Fall STEM Open House, a new initiative for recruitment of URM students in STEM fields</w:t>
      </w:r>
      <w:r w:rsidR="00E74725" w:rsidRPr="000E692A">
        <w:rPr>
          <w:color w:val="000000" w:themeColor="text1"/>
        </w:rPr>
        <w:t xml:space="preserve">. </w:t>
      </w:r>
    </w:p>
    <w:p w:rsidR="00A53D31" w:rsidRPr="000E692A" w:rsidRDefault="00A53D31" w:rsidP="002A1969">
      <w:pPr>
        <w:pStyle w:val="ListParagraph"/>
        <w:numPr>
          <w:ilvl w:val="2"/>
          <w:numId w:val="3"/>
        </w:numPr>
        <w:rPr>
          <w:color w:val="000000" w:themeColor="text1"/>
        </w:rPr>
      </w:pPr>
      <w:r w:rsidRPr="000E692A">
        <w:rPr>
          <w:color w:val="000000" w:themeColor="text1"/>
        </w:rPr>
        <w:t>Develop relationships with small liberal arts colleges throughout Pennsylvania, in order to seek out talented URM undergraduate students who are interested in enrolling in graduate school, with emphasis on STEM disciplines</w:t>
      </w:r>
      <w:r w:rsidR="00E74725" w:rsidRPr="000E692A">
        <w:rPr>
          <w:color w:val="000000" w:themeColor="text1"/>
        </w:rPr>
        <w:t xml:space="preserve">. </w:t>
      </w:r>
    </w:p>
    <w:p w:rsidR="00A53D31" w:rsidRPr="000E692A" w:rsidRDefault="00887417" w:rsidP="002A1969">
      <w:pPr>
        <w:pStyle w:val="ListParagraph"/>
        <w:numPr>
          <w:ilvl w:val="2"/>
          <w:numId w:val="3"/>
        </w:numPr>
        <w:rPr>
          <w:color w:val="000000" w:themeColor="text1"/>
        </w:rPr>
      </w:pPr>
      <w:r w:rsidRPr="000E692A">
        <w:rPr>
          <w:color w:val="000000" w:themeColor="text1"/>
        </w:rPr>
        <w:t>Collaborate</w:t>
      </w:r>
      <w:r w:rsidR="00A53D31" w:rsidRPr="000E692A">
        <w:rPr>
          <w:color w:val="000000" w:themeColor="text1"/>
        </w:rPr>
        <w:t xml:space="preserve"> with the Director of the Millennium Scholars Program in the </w:t>
      </w:r>
      <w:proofErr w:type="spellStart"/>
      <w:r w:rsidR="00A53D31" w:rsidRPr="000E692A">
        <w:rPr>
          <w:color w:val="000000" w:themeColor="text1"/>
        </w:rPr>
        <w:t>Eberly</w:t>
      </w:r>
      <w:proofErr w:type="spellEnd"/>
      <w:r w:rsidR="00A53D31" w:rsidRPr="000E692A">
        <w:rPr>
          <w:color w:val="000000" w:themeColor="text1"/>
        </w:rPr>
        <w:t xml:space="preserve"> College of Science and the College of Engineering to provide opportunities for the Millennium Scholars</w:t>
      </w:r>
      <w:r w:rsidR="00155FED" w:rsidRPr="000E692A">
        <w:rPr>
          <w:color w:val="000000" w:themeColor="text1"/>
        </w:rPr>
        <w:t xml:space="preserve"> </w:t>
      </w:r>
      <w:r w:rsidR="00A53D31" w:rsidRPr="000E692A">
        <w:rPr>
          <w:color w:val="000000" w:themeColor="text1"/>
        </w:rPr>
        <w:t>to meet and be mentored by current URM STEM graduate students, in order to create a new pipeline of URM STEM undergraduates to enter our graduate programs</w:t>
      </w:r>
      <w:r w:rsidR="00E74725" w:rsidRPr="000E692A">
        <w:rPr>
          <w:color w:val="000000" w:themeColor="text1"/>
        </w:rPr>
        <w:t xml:space="preserve">. </w:t>
      </w:r>
    </w:p>
    <w:p w:rsidR="00A53D31" w:rsidRPr="000E692A" w:rsidRDefault="00887417" w:rsidP="002A1969">
      <w:pPr>
        <w:pStyle w:val="ListParagraph"/>
        <w:numPr>
          <w:ilvl w:val="2"/>
          <w:numId w:val="3"/>
        </w:numPr>
        <w:rPr>
          <w:color w:val="000000" w:themeColor="text1"/>
        </w:rPr>
      </w:pPr>
      <w:r w:rsidRPr="000E692A">
        <w:rPr>
          <w:color w:val="000000" w:themeColor="text1"/>
        </w:rPr>
        <w:t>E</w:t>
      </w:r>
      <w:r w:rsidR="00A53D31" w:rsidRPr="000E692A">
        <w:rPr>
          <w:color w:val="000000" w:themeColor="text1"/>
        </w:rPr>
        <w:t xml:space="preserve">xplore possible strategies to recruit </w:t>
      </w:r>
      <w:r w:rsidR="00803430" w:rsidRPr="000E692A">
        <w:rPr>
          <w:color w:val="000000" w:themeColor="text1"/>
        </w:rPr>
        <w:t xml:space="preserve">and retain </w:t>
      </w:r>
      <w:r w:rsidRPr="000E692A">
        <w:rPr>
          <w:color w:val="000000" w:themeColor="text1"/>
        </w:rPr>
        <w:t xml:space="preserve">competitive </w:t>
      </w:r>
      <w:r w:rsidR="00A53D31" w:rsidRPr="000E692A">
        <w:rPr>
          <w:color w:val="000000" w:themeColor="text1"/>
        </w:rPr>
        <w:t xml:space="preserve">URM </w:t>
      </w:r>
      <w:r w:rsidR="001E33CF" w:rsidRPr="000E692A">
        <w:rPr>
          <w:color w:val="000000" w:themeColor="text1"/>
        </w:rPr>
        <w:t xml:space="preserve">students currently enrolled </w:t>
      </w:r>
      <w:r w:rsidR="00A53D31" w:rsidRPr="000E692A">
        <w:rPr>
          <w:color w:val="000000" w:themeColor="text1"/>
        </w:rPr>
        <w:t>in World Campus</w:t>
      </w:r>
      <w:r w:rsidR="00155FED" w:rsidRPr="000E692A">
        <w:rPr>
          <w:color w:val="000000" w:themeColor="text1"/>
        </w:rPr>
        <w:t>-delivered</w:t>
      </w:r>
      <w:r w:rsidR="00A53D31" w:rsidRPr="000E692A">
        <w:rPr>
          <w:color w:val="000000" w:themeColor="text1"/>
        </w:rPr>
        <w:t xml:space="preserve"> professional master’s</w:t>
      </w:r>
      <w:r w:rsidR="00155FED" w:rsidRPr="000E692A">
        <w:rPr>
          <w:color w:val="000000" w:themeColor="text1"/>
        </w:rPr>
        <w:t xml:space="preserve"> degree</w:t>
      </w:r>
      <w:r w:rsidR="00A53D31" w:rsidRPr="000E692A">
        <w:rPr>
          <w:color w:val="000000" w:themeColor="text1"/>
        </w:rPr>
        <w:t xml:space="preserve"> programs</w:t>
      </w:r>
      <w:r w:rsidRPr="000E692A">
        <w:rPr>
          <w:color w:val="000000" w:themeColor="text1"/>
        </w:rPr>
        <w:t xml:space="preserve"> for doctoral study</w:t>
      </w:r>
      <w:r w:rsidR="00E74725" w:rsidRPr="000E692A">
        <w:rPr>
          <w:color w:val="000000" w:themeColor="text1"/>
        </w:rPr>
        <w:t xml:space="preserve">. </w:t>
      </w:r>
      <w:r w:rsidRPr="000E692A">
        <w:rPr>
          <w:color w:val="000000" w:themeColor="text1"/>
        </w:rPr>
        <w:t xml:space="preserve"> </w:t>
      </w:r>
    </w:p>
    <w:p w:rsidR="00A53D31" w:rsidRPr="000E692A" w:rsidRDefault="00A53D31" w:rsidP="002A1969">
      <w:pPr>
        <w:pStyle w:val="ListParagraph"/>
        <w:numPr>
          <w:ilvl w:val="2"/>
          <w:numId w:val="3"/>
        </w:numPr>
        <w:rPr>
          <w:color w:val="000000" w:themeColor="text1"/>
        </w:rPr>
      </w:pPr>
      <w:r w:rsidRPr="000E692A">
        <w:rPr>
          <w:color w:val="000000" w:themeColor="text1"/>
        </w:rPr>
        <w:t xml:space="preserve">Begin to collect additional data from the </w:t>
      </w:r>
      <w:r w:rsidR="00155FED" w:rsidRPr="000E692A">
        <w:rPr>
          <w:color w:val="000000" w:themeColor="text1"/>
        </w:rPr>
        <w:t>G</w:t>
      </w:r>
      <w:r w:rsidRPr="000E692A">
        <w:rPr>
          <w:color w:val="000000" w:themeColor="text1"/>
        </w:rPr>
        <w:t xml:space="preserve">raduate </w:t>
      </w:r>
      <w:r w:rsidR="00155FED" w:rsidRPr="000E692A">
        <w:rPr>
          <w:color w:val="000000" w:themeColor="text1"/>
        </w:rPr>
        <w:t>A</w:t>
      </w:r>
      <w:r w:rsidRPr="000E692A">
        <w:rPr>
          <w:color w:val="000000" w:themeColor="text1"/>
        </w:rPr>
        <w:t>pplication that provides information on applicants’ geographi</w:t>
      </w:r>
      <w:r w:rsidR="001E33CF" w:rsidRPr="000E692A">
        <w:rPr>
          <w:color w:val="000000" w:themeColor="text1"/>
        </w:rPr>
        <w:t>c</w:t>
      </w:r>
      <w:r w:rsidRPr="000E692A">
        <w:rPr>
          <w:color w:val="000000" w:themeColor="text1"/>
        </w:rPr>
        <w:t xml:space="preserve"> background and involvement in federally funded programs designed to increase the number of first</w:t>
      </w:r>
      <w:r w:rsidR="00155FED" w:rsidRPr="000E692A">
        <w:rPr>
          <w:color w:val="000000" w:themeColor="text1"/>
        </w:rPr>
        <w:t>-</w:t>
      </w:r>
      <w:r w:rsidRPr="000E692A">
        <w:rPr>
          <w:color w:val="000000" w:themeColor="text1"/>
        </w:rPr>
        <w:t xml:space="preserve">generation and low-income students within higher education, </w:t>
      </w:r>
      <w:r w:rsidR="00803430" w:rsidRPr="000E692A">
        <w:rPr>
          <w:color w:val="000000" w:themeColor="text1"/>
        </w:rPr>
        <w:t xml:space="preserve">to enable </w:t>
      </w:r>
      <w:r w:rsidR="00155FED" w:rsidRPr="000E692A">
        <w:rPr>
          <w:color w:val="000000" w:themeColor="text1"/>
        </w:rPr>
        <w:t xml:space="preserve">the Graduate School </w:t>
      </w:r>
      <w:r w:rsidRPr="000E692A">
        <w:rPr>
          <w:color w:val="000000" w:themeColor="text1"/>
        </w:rPr>
        <w:t xml:space="preserve">to target recruitment efforts more effectively and determine gaps with respect to the recruitment of </w:t>
      </w:r>
      <w:r w:rsidR="00155FED" w:rsidRPr="000E692A">
        <w:rPr>
          <w:color w:val="000000" w:themeColor="text1"/>
        </w:rPr>
        <w:t>diverse populations of applicants</w:t>
      </w:r>
      <w:r w:rsidR="00E74725" w:rsidRPr="000E692A">
        <w:rPr>
          <w:color w:val="000000" w:themeColor="text1"/>
        </w:rPr>
        <w:t xml:space="preserve">. </w:t>
      </w:r>
    </w:p>
    <w:p w:rsidR="00803430" w:rsidRPr="000E692A" w:rsidRDefault="00A53D31" w:rsidP="002A1969">
      <w:pPr>
        <w:pStyle w:val="ListParagraph"/>
        <w:numPr>
          <w:ilvl w:val="2"/>
          <w:numId w:val="3"/>
        </w:numPr>
        <w:rPr>
          <w:color w:val="000000" w:themeColor="text1"/>
        </w:rPr>
      </w:pPr>
      <w:r w:rsidRPr="000E692A">
        <w:rPr>
          <w:color w:val="000000" w:themeColor="text1"/>
        </w:rPr>
        <w:t xml:space="preserve">Increase use of social media to aid in the recruitment of a more diverse graduate student population and </w:t>
      </w:r>
      <w:r w:rsidR="00AB71D2" w:rsidRPr="000E692A">
        <w:rPr>
          <w:color w:val="000000" w:themeColor="text1"/>
        </w:rPr>
        <w:t xml:space="preserve">to </w:t>
      </w:r>
      <w:r w:rsidRPr="000E692A">
        <w:rPr>
          <w:color w:val="000000" w:themeColor="text1"/>
        </w:rPr>
        <w:t>assist with re</w:t>
      </w:r>
      <w:r w:rsidR="001E33CF" w:rsidRPr="000E692A">
        <w:rPr>
          <w:color w:val="000000" w:themeColor="text1"/>
        </w:rPr>
        <w:t xml:space="preserve">tention of current students by </w:t>
      </w:r>
      <w:r w:rsidR="00887417" w:rsidRPr="000E692A">
        <w:rPr>
          <w:color w:val="000000" w:themeColor="text1"/>
        </w:rPr>
        <w:t>disseminating information regarding</w:t>
      </w:r>
      <w:r w:rsidRPr="000E692A">
        <w:rPr>
          <w:color w:val="000000" w:themeColor="text1"/>
        </w:rPr>
        <w:t xml:space="preserve"> </w:t>
      </w:r>
      <w:r w:rsidR="00155FED" w:rsidRPr="000E692A">
        <w:rPr>
          <w:color w:val="000000" w:themeColor="text1"/>
        </w:rPr>
        <w:t xml:space="preserve">the Graduate School’s </w:t>
      </w:r>
      <w:r w:rsidRPr="000E692A">
        <w:rPr>
          <w:color w:val="000000" w:themeColor="text1"/>
        </w:rPr>
        <w:t xml:space="preserve">professional development activities </w:t>
      </w:r>
      <w:r w:rsidR="00887417" w:rsidRPr="000E692A">
        <w:rPr>
          <w:color w:val="000000" w:themeColor="text1"/>
        </w:rPr>
        <w:t>more effectively</w:t>
      </w:r>
      <w:r w:rsidR="00E74725" w:rsidRPr="000E692A">
        <w:rPr>
          <w:color w:val="000000" w:themeColor="text1"/>
        </w:rPr>
        <w:t xml:space="preserve">. </w:t>
      </w:r>
    </w:p>
    <w:p w:rsidR="00776555" w:rsidRPr="000E692A" w:rsidRDefault="00776555" w:rsidP="002A1969">
      <w:pPr>
        <w:pStyle w:val="ListParagraph"/>
        <w:numPr>
          <w:ilvl w:val="2"/>
          <w:numId w:val="3"/>
        </w:numPr>
        <w:rPr>
          <w:color w:val="000000" w:themeColor="text1"/>
        </w:rPr>
      </w:pPr>
      <w:r w:rsidRPr="000E692A">
        <w:rPr>
          <w:color w:val="000000" w:themeColor="text1"/>
        </w:rPr>
        <w:t xml:space="preserve">Enhance the success of the Summer Research Opportunities Program (SROP) in recruiting students from underserved groups to graduate </w:t>
      </w:r>
      <w:r w:rsidR="00155FED" w:rsidRPr="000E692A">
        <w:rPr>
          <w:color w:val="000000" w:themeColor="text1"/>
        </w:rPr>
        <w:t xml:space="preserve">study </w:t>
      </w:r>
      <w:r w:rsidRPr="000E692A">
        <w:rPr>
          <w:color w:val="000000" w:themeColor="text1"/>
        </w:rPr>
        <w:t>at Penn State</w:t>
      </w:r>
      <w:r w:rsidR="006727B0" w:rsidRPr="000E692A">
        <w:rPr>
          <w:color w:val="000000" w:themeColor="text1"/>
        </w:rPr>
        <w:t>.</w:t>
      </w:r>
      <w:r w:rsidR="00155FED" w:rsidRPr="000E692A">
        <w:rPr>
          <w:color w:val="000000" w:themeColor="text1"/>
        </w:rPr>
        <w:t xml:space="preserve"> </w:t>
      </w:r>
      <w:r w:rsidRPr="000E692A">
        <w:rPr>
          <w:color w:val="000000" w:themeColor="text1"/>
        </w:rPr>
        <w:t xml:space="preserve">Through prudent selection of SROP students, strive to entice 75% of these individuals to apply to Penn State for graduate school, with the goal of 50% of the SROP student pool eventually enrolling in graduate </w:t>
      </w:r>
      <w:r w:rsidR="00155FED" w:rsidRPr="000E692A">
        <w:rPr>
          <w:color w:val="000000" w:themeColor="text1"/>
        </w:rPr>
        <w:t xml:space="preserve">programs </w:t>
      </w:r>
      <w:r w:rsidRPr="000E692A">
        <w:rPr>
          <w:color w:val="000000" w:themeColor="text1"/>
        </w:rPr>
        <w:t xml:space="preserve">at Penn State. </w:t>
      </w:r>
    </w:p>
    <w:p w:rsidR="008445FF" w:rsidRPr="000E692A" w:rsidRDefault="00776555" w:rsidP="002A1969">
      <w:pPr>
        <w:pStyle w:val="ListParagraph"/>
        <w:numPr>
          <w:ilvl w:val="2"/>
          <w:numId w:val="3"/>
        </w:numPr>
        <w:rPr>
          <w:color w:val="000000" w:themeColor="text1"/>
        </w:rPr>
      </w:pPr>
      <w:r w:rsidRPr="000E692A">
        <w:rPr>
          <w:color w:val="000000" w:themeColor="text1"/>
        </w:rPr>
        <w:t>More aggressively recruit students from McNair programs throughout the Unit</w:t>
      </w:r>
      <w:r w:rsidR="00803430" w:rsidRPr="000E692A">
        <w:rPr>
          <w:color w:val="000000" w:themeColor="text1"/>
        </w:rPr>
        <w:t>ed St</w:t>
      </w:r>
      <w:r w:rsidRPr="000E692A">
        <w:rPr>
          <w:color w:val="000000" w:themeColor="text1"/>
        </w:rPr>
        <w:t xml:space="preserve">ates to </w:t>
      </w:r>
      <w:r w:rsidR="00803430" w:rsidRPr="000E692A">
        <w:rPr>
          <w:color w:val="000000" w:themeColor="text1"/>
        </w:rPr>
        <w:t>a</w:t>
      </w:r>
      <w:r w:rsidRPr="000E692A">
        <w:rPr>
          <w:color w:val="000000" w:themeColor="text1"/>
        </w:rPr>
        <w:t xml:space="preserve">pply for graduate </w:t>
      </w:r>
      <w:r w:rsidR="00155FED" w:rsidRPr="000E692A">
        <w:rPr>
          <w:color w:val="000000" w:themeColor="text1"/>
        </w:rPr>
        <w:t xml:space="preserve">study </w:t>
      </w:r>
      <w:r w:rsidRPr="000E692A">
        <w:rPr>
          <w:color w:val="000000" w:themeColor="text1"/>
        </w:rPr>
        <w:t xml:space="preserve">at </w:t>
      </w:r>
      <w:r w:rsidR="00BC6AF0" w:rsidRPr="000E692A">
        <w:rPr>
          <w:color w:val="000000" w:themeColor="text1"/>
        </w:rPr>
        <w:t>Penn State</w:t>
      </w:r>
      <w:r w:rsidR="00B95FFC" w:rsidRPr="000E692A">
        <w:rPr>
          <w:color w:val="000000" w:themeColor="text1"/>
        </w:rPr>
        <w:t>,</w:t>
      </w:r>
      <w:r w:rsidRPr="000E692A">
        <w:rPr>
          <w:color w:val="000000" w:themeColor="text1"/>
        </w:rPr>
        <w:t xml:space="preserve"> and track the application and</w:t>
      </w:r>
      <w:r w:rsidR="00803430" w:rsidRPr="000E692A">
        <w:rPr>
          <w:color w:val="000000" w:themeColor="text1"/>
        </w:rPr>
        <w:t xml:space="preserve"> </w:t>
      </w:r>
      <w:r w:rsidRPr="000E692A">
        <w:rPr>
          <w:color w:val="000000" w:themeColor="text1"/>
        </w:rPr>
        <w:t>enrollment of these students</w:t>
      </w:r>
      <w:r w:rsidR="00E74725" w:rsidRPr="000E692A">
        <w:rPr>
          <w:color w:val="000000" w:themeColor="text1"/>
        </w:rPr>
        <w:t xml:space="preserve">. </w:t>
      </w:r>
      <w:r w:rsidRPr="000E692A">
        <w:rPr>
          <w:color w:val="000000" w:themeColor="text1"/>
        </w:rPr>
        <w:t>The goal</w:t>
      </w:r>
      <w:r w:rsidR="00803430" w:rsidRPr="000E692A">
        <w:rPr>
          <w:color w:val="000000" w:themeColor="text1"/>
        </w:rPr>
        <w:t xml:space="preserve"> </w:t>
      </w:r>
      <w:r w:rsidR="00AF0A8F" w:rsidRPr="000E692A">
        <w:rPr>
          <w:color w:val="000000" w:themeColor="text1"/>
        </w:rPr>
        <w:t>o</w:t>
      </w:r>
      <w:r w:rsidRPr="000E692A">
        <w:rPr>
          <w:color w:val="000000" w:themeColor="text1"/>
        </w:rPr>
        <w:t>f this effort will be to enroll 20</w:t>
      </w:r>
      <w:r w:rsidR="00155FED" w:rsidRPr="000E692A">
        <w:rPr>
          <w:color w:val="000000" w:themeColor="text1"/>
        </w:rPr>
        <w:t>–</w:t>
      </w:r>
      <w:r w:rsidRPr="000E692A">
        <w:rPr>
          <w:color w:val="000000" w:themeColor="text1"/>
        </w:rPr>
        <w:t>25 McNair alums</w:t>
      </w:r>
      <w:r w:rsidR="00B1511B" w:rsidRPr="000E692A">
        <w:rPr>
          <w:color w:val="000000" w:themeColor="text1"/>
        </w:rPr>
        <w:t xml:space="preserve"> per year</w:t>
      </w:r>
      <w:r w:rsidRPr="000E692A">
        <w:rPr>
          <w:color w:val="000000" w:themeColor="text1"/>
        </w:rPr>
        <w:t>. </w:t>
      </w:r>
    </w:p>
    <w:sectPr w:rsidR="008445FF" w:rsidRPr="000E692A" w:rsidSect="00E61740">
      <w:footerReference w:type="default" r:id="rId16"/>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01A" w:rsidRDefault="005C301A">
      <w:r>
        <w:rPr>
          <w:rStyle w:val="PageNumber"/>
        </w:rPr>
        <w:t xml:space="preserve">GE </w:t>
      </w:r>
    </w:p>
  </w:endnote>
  <w:endnote w:type="continuationSeparator" w:id="0">
    <w:p w:rsidR="005C301A" w:rsidRDefault="005C301A" w:rsidP="00AB7FD1">
      <w:pPr>
        <w:pStyle w:val="Footer"/>
        <w:framePr w:wrap="around" w:vAnchor="text" w:hAnchor="margin" w:xAlign="right" w:y="1"/>
        <w:rPr>
          <w:rStyle w:val="PageNumber"/>
        </w:rPr>
      </w:pPr>
      <w:r>
        <w:rPr>
          <w:rStyle w:val="PageNumbe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252989"/>
      <w:docPartObj>
        <w:docPartGallery w:val="Page Numbers (Bottom of Page)"/>
        <w:docPartUnique/>
      </w:docPartObj>
    </w:sdtPr>
    <w:sdtEndPr>
      <w:rPr>
        <w:noProof/>
      </w:rPr>
    </w:sdtEndPr>
    <w:sdtContent>
      <w:p w:rsidR="001F44D0" w:rsidRDefault="001F44D0">
        <w:pPr>
          <w:pStyle w:val="Footer"/>
          <w:jc w:val="right"/>
        </w:pPr>
        <w:r>
          <w:fldChar w:fldCharType="begin"/>
        </w:r>
        <w:r>
          <w:instrText xml:space="preserve"> PAGE   \* MERGEFORMAT </w:instrText>
        </w:r>
        <w:r>
          <w:fldChar w:fldCharType="separate"/>
        </w:r>
        <w:r w:rsidR="00754BFB">
          <w:rPr>
            <w:noProof/>
          </w:rPr>
          <w:t>11</w:t>
        </w:r>
        <w:r>
          <w:rPr>
            <w:noProof/>
          </w:rPr>
          <w:fldChar w:fldCharType="end"/>
        </w:r>
      </w:p>
    </w:sdtContent>
  </w:sdt>
  <w:p w:rsidR="001F44D0" w:rsidRDefault="001F4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01A" w:rsidRDefault="005C301A"/>
    <w:p w:rsidR="005C301A" w:rsidRDefault="005C301A"/>
  </w:footnote>
  <w:footnote w:type="continuationSeparator" w:id="0">
    <w:p w:rsidR="005C301A" w:rsidRDefault="005C301A">
      <w:r>
        <w:rPr>
          <w:rStyle w:val="PageNumber"/>
        </w:rPr>
        <w:fldChar w:fldCharType="begin"/>
      </w:r>
      <w:r>
        <w:rPr>
          <w:rStyle w:val="PageNumber"/>
        </w:rPr>
        <w:fldChar w:fldCharType="end"/>
      </w:r>
      <w:r>
        <w:rPr>
          <w:rStyle w:val="PageNumber"/>
        </w:rPr>
        <w:t>PA</w:t>
      </w:r>
    </w:p>
  </w:footnote>
  <w:footnote w:type="continuationNotice" w:id="1">
    <w:p w:rsidR="005C301A" w:rsidRDefault="005C301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84728"/>
    <w:multiLevelType w:val="multilevel"/>
    <w:tmpl w:val="860276F6"/>
    <w:lvl w:ilvl="0">
      <w:start w:val="1"/>
      <w:numFmt w:val="upperRoman"/>
      <w:pStyle w:val="Heading2"/>
      <w:lvlText w:val="%1."/>
      <w:lvlJc w:val="left"/>
      <w:pPr>
        <w:ind w:left="360" w:hanging="360"/>
      </w:pPr>
      <w:rPr>
        <w:rFonts w:ascii="Arial" w:hAnsi="Arial" w:hint="default"/>
        <w:b/>
        <w:i w:val="0"/>
        <w:color w:val="000000" w:themeColor="text1"/>
        <w:sz w:val="24"/>
      </w:rPr>
    </w:lvl>
    <w:lvl w:ilvl="1">
      <w:start w:val="1"/>
      <w:numFmt w:val="upperLetter"/>
      <w:pStyle w:val="Heading3"/>
      <w:lvlText w:val="%2."/>
      <w:lvlJc w:val="left"/>
      <w:pPr>
        <w:ind w:left="720" w:hanging="360"/>
      </w:pPr>
      <w:rPr>
        <w:rFonts w:ascii="Arial" w:hAnsi="Arial" w:hint="default"/>
        <w:b w:val="0"/>
        <w:i w:val="0"/>
        <w:color w:val="000000" w:themeColor="text1"/>
        <w:sz w:val="24"/>
      </w:rPr>
    </w:lvl>
    <w:lvl w:ilvl="2">
      <w:start w:val="1"/>
      <w:numFmt w:val="decimal"/>
      <w:pStyle w:val="Heading4"/>
      <w:lvlText w:val="%3."/>
      <w:lvlJc w:val="left"/>
      <w:pPr>
        <w:ind w:left="1080" w:hanging="360"/>
      </w:pPr>
      <w:rPr>
        <w:rFonts w:ascii="Arial" w:hAnsi="Arial" w:hint="default"/>
        <w:b w:val="0"/>
        <w:i w:val="0"/>
        <w:color w:val="000000" w:themeColor="text1"/>
        <w:sz w:val="24"/>
      </w:rPr>
    </w:lvl>
    <w:lvl w:ilvl="3">
      <w:start w:val="1"/>
      <w:numFmt w:val="lowerLetter"/>
      <w:lvlText w:val="%4)"/>
      <w:lvlJc w:val="left"/>
      <w:pPr>
        <w:ind w:left="1440" w:hanging="360"/>
      </w:pPr>
      <w:rPr>
        <w:rFonts w:ascii="Arial" w:hAnsi="Arial" w:hint="default"/>
        <w:b w:val="0"/>
        <w:i w:val="0"/>
        <w:color w:val="000000" w:themeColor="text1"/>
        <w:sz w:val="24"/>
      </w:rPr>
    </w:lvl>
    <w:lvl w:ilvl="4">
      <w:start w:val="1"/>
      <w:numFmt w:val="lowerRoman"/>
      <w:lvlText w:val="%5)"/>
      <w:lvlJc w:val="left"/>
      <w:pPr>
        <w:ind w:left="1800" w:hanging="360"/>
      </w:pPr>
      <w:rPr>
        <w:rFonts w:ascii="Arial" w:hAnsi="Arial" w:hint="default"/>
        <w:b w:val="0"/>
        <w:i w:val="0"/>
        <w:color w:val="000000" w:themeColor="text1"/>
        <w:sz w:val="24"/>
      </w:rPr>
    </w:lvl>
    <w:lvl w:ilvl="5">
      <w:start w:val="1"/>
      <w:numFmt w:val="bullet"/>
      <w:lvlText w:val=""/>
      <w:lvlJc w:val="left"/>
      <w:pPr>
        <w:ind w:left="2160" w:hanging="360"/>
      </w:pPr>
      <w:rPr>
        <w:rFonts w:ascii="Symbol" w:hAnsi="Symbol" w:hint="default"/>
        <w:b w:val="0"/>
        <w:i w:val="0"/>
        <w:sz w:val="24"/>
      </w:rPr>
    </w:lvl>
    <w:lvl w:ilvl="6">
      <w:start w:val="1"/>
      <w:numFmt w:val="bullet"/>
      <w:lvlText w:val="▪"/>
      <w:lvlJc w:val="left"/>
      <w:pPr>
        <w:ind w:left="2520" w:hanging="360"/>
      </w:pPr>
      <w:rPr>
        <w:rFonts w:ascii="Times New Roman" w:hAnsi="Times New Roman" w:cs="Times New Roman" w:hint="default"/>
        <w:b w:val="0"/>
        <w:i w:val="0"/>
        <w:color w:val="000000" w:themeColor="text1"/>
        <w:sz w:val="24"/>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nsid w:val="55A032B4"/>
    <w:multiLevelType w:val="multilevel"/>
    <w:tmpl w:val="D74ADD7A"/>
    <w:lvl w:ilvl="0">
      <w:start w:val="1"/>
      <w:numFmt w:val="bullet"/>
      <w:lvlText w:val=""/>
      <w:lvlJc w:val="left"/>
      <w:pPr>
        <w:ind w:left="2160" w:hanging="360"/>
      </w:pPr>
      <w:rPr>
        <w:rFonts w:ascii="Symbol" w:hAnsi="Symbol" w:hint="default"/>
        <w:b/>
        <w:i w:val="0"/>
        <w:color w:val="000000" w:themeColor="text1"/>
        <w:sz w:val="24"/>
      </w:rPr>
    </w:lvl>
    <w:lvl w:ilvl="1">
      <w:start w:val="1"/>
      <w:numFmt w:val="upperLetter"/>
      <w:lvlText w:val="%2."/>
      <w:lvlJc w:val="left"/>
      <w:pPr>
        <w:ind w:left="2520" w:hanging="360"/>
      </w:pPr>
      <w:rPr>
        <w:rFonts w:ascii="Arial" w:hAnsi="Arial" w:hint="default"/>
        <w:b w:val="0"/>
        <w:i w:val="0"/>
        <w:color w:val="000000" w:themeColor="text1"/>
        <w:sz w:val="24"/>
      </w:rPr>
    </w:lvl>
    <w:lvl w:ilvl="2">
      <w:start w:val="1"/>
      <w:numFmt w:val="decimal"/>
      <w:lvlText w:val="%3."/>
      <w:lvlJc w:val="left"/>
      <w:pPr>
        <w:ind w:left="2880" w:hanging="360"/>
      </w:pPr>
      <w:rPr>
        <w:rFonts w:ascii="Arial" w:hAnsi="Arial" w:hint="default"/>
        <w:b w:val="0"/>
        <w:i w:val="0"/>
        <w:color w:val="000000" w:themeColor="text1"/>
        <w:sz w:val="24"/>
      </w:rPr>
    </w:lvl>
    <w:lvl w:ilvl="3">
      <w:start w:val="1"/>
      <w:numFmt w:val="lowerLetter"/>
      <w:lvlText w:val="%4)"/>
      <w:lvlJc w:val="left"/>
      <w:pPr>
        <w:ind w:left="3240" w:hanging="360"/>
      </w:pPr>
      <w:rPr>
        <w:rFonts w:ascii="Arial" w:hAnsi="Arial" w:hint="default"/>
        <w:b w:val="0"/>
        <w:i w:val="0"/>
        <w:color w:val="000000" w:themeColor="text1"/>
        <w:sz w:val="24"/>
      </w:rPr>
    </w:lvl>
    <w:lvl w:ilvl="4">
      <w:start w:val="1"/>
      <w:numFmt w:val="lowerRoman"/>
      <w:lvlText w:val="%5)"/>
      <w:lvlJc w:val="left"/>
      <w:pPr>
        <w:ind w:left="3600" w:hanging="360"/>
      </w:pPr>
      <w:rPr>
        <w:rFonts w:ascii="Arial" w:hAnsi="Arial" w:hint="default"/>
        <w:b w:val="0"/>
        <w:i w:val="0"/>
        <w:color w:val="000000" w:themeColor="text1"/>
        <w:sz w:val="24"/>
      </w:rPr>
    </w:lvl>
    <w:lvl w:ilvl="5">
      <w:start w:val="1"/>
      <w:numFmt w:val="bullet"/>
      <w:lvlText w:val=""/>
      <w:lvlJc w:val="left"/>
      <w:pPr>
        <w:ind w:left="3960" w:hanging="360"/>
      </w:pPr>
      <w:rPr>
        <w:rFonts w:ascii="Symbol" w:hAnsi="Symbol" w:hint="default"/>
        <w:b w:val="0"/>
        <w:i w:val="0"/>
        <w:sz w:val="24"/>
      </w:rPr>
    </w:lvl>
    <w:lvl w:ilvl="6">
      <w:start w:val="1"/>
      <w:numFmt w:val="bullet"/>
      <w:lvlText w:val="▪"/>
      <w:lvlJc w:val="left"/>
      <w:pPr>
        <w:ind w:left="4320" w:hanging="360"/>
      </w:pPr>
      <w:rPr>
        <w:rFonts w:ascii="Times New Roman" w:hAnsi="Times New Roman" w:cs="Times New Roman" w:hint="default"/>
        <w:b w:val="0"/>
        <w:i w:val="0"/>
        <w:color w:val="000000" w:themeColor="text1"/>
        <w:sz w:val="24"/>
      </w:rPr>
    </w:lvl>
    <w:lvl w:ilvl="7">
      <w:start w:val="1"/>
      <w:numFmt w:val="none"/>
      <w:lvlText w:val="%8."/>
      <w:lvlJc w:val="left"/>
      <w:pPr>
        <w:ind w:left="4680" w:hanging="360"/>
      </w:pPr>
      <w:rPr>
        <w:rFonts w:hint="default"/>
      </w:rPr>
    </w:lvl>
    <w:lvl w:ilvl="8">
      <w:start w:val="1"/>
      <w:numFmt w:val="none"/>
      <w:lvlText w:val="%9."/>
      <w:lvlJc w:val="left"/>
      <w:pPr>
        <w:ind w:left="5040" w:hanging="360"/>
      </w:pPr>
      <w:rPr>
        <w:rFonts w:hint="default"/>
      </w:rPr>
    </w:lvl>
  </w:abstractNum>
  <w:abstractNum w:abstractNumId="2">
    <w:nsid w:val="6F876FAE"/>
    <w:multiLevelType w:val="multilevel"/>
    <w:tmpl w:val="F82C3B44"/>
    <w:lvl w:ilvl="0">
      <w:start w:val="1"/>
      <w:numFmt w:val="upperRoman"/>
      <w:lvlText w:val="%1."/>
      <w:lvlJc w:val="left"/>
      <w:pPr>
        <w:ind w:left="360" w:hanging="360"/>
      </w:pPr>
      <w:rPr>
        <w:rFonts w:ascii="Arial" w:hAnsi="Arial" w:hint="default"/>
        <w:b/>
        <w:i w:val="0"/>
        <w:color w:val="000000" w:themeColor="text1"/>
        <w:sz w:val="24"/>
      </w:rPr>
    </w:lvl>
    <w:lvl w:ilvl="1">
      <w:start w:val="1"/>
      <w:numFmt w:val="upperLetter"/>
      <w:lvlText w:val="%2."/>
      <w:lvlJc w:val="left"/>
      <w:pPr>
        <w:ind w:left="720" w:hanging="360"/>
      </w:pPr>
      <w:rPr>
        <w:rFonts w:ascii="Arial" w:hAnsi="Arial" w:hint="default"/>
        <w:b w:val="0"/>
        <w:i w:val="0"/>
        <w:color w:val="000000" w:themeColor="text1"/>
        <w:sz w:val="24"/>
      </w:rPr>
    </w:lvl>
    <w:lvl w:ilvl="2">
      <w:start w:val="1"/>
      <w:numFmt w:val="decimal"/>
      <w:lvlText w:val="%3."/>
      <w:lvlJc w:val="left"/>
      <w:pPr>
        <w:ind w:left="1080" w:hanging="360"/>
      </w:pPr>
      <w:rPr>
        <w:rFonts w:ascii="Arial" w:hAnsi="Arial" w:hint="default"/>
        <w:b w:val="0"/>
        <w:i w:val="0"/>
        <w:color w:val="000000" w:themeColor="text1"/>
        <w:sz w:val="24"/>
      </w:rPr>
    </w:lvl>
    <w:lvl w:ilvl="3">
      <w:start w:val="1"/>
      <w:numFmt w:val="lowerLetter"/>
      <w:lvlText w:val="%4)"/>
      <w:lvlJc w:val="left"/>
      <w:pPr>
        <w:ind w:left="1440" w:hanging="360"/>
      </w:pPr>
      <w:rPr>
        <w:rFonts w:ascii="Arial" w:hAnsi="Arial" w:hint="default"/>
        <w:b w:val="0"/>
        <w:i w:val="0"/>
        <w:color w:val="000000" w:themeColor="text1"/>
        <w:sz w:val="24"/>
      </w:rPr>
    </w:lvl>
    <w:lvl w:ilvl="4">
      <w:start w:val="1"/>
      <w:numFmt w:val="lowerRoman"/>
      <w:lvlText w:val="%5)"/>
      <w:lvlJc w:val="left"/>
      <w:pPr>
        <w:ind w:left="1800" w:hanging="360"/>
      </w:pPr>
      <w:rPr>
        <w:rFonts w:ascii="Arial" w:hAnsi="Arial" w:hint="default"/>
        <w:b w:val="0"/>
        <w:i w:val="0"/>
        <w:color w:val="000000" w:themeColor="text1"/>
        <w:sz w:val="24"/>
      </w:rPr>
    </w:lvl>
    <w:lvl w:ilvl="5">
      <w:start w:val="1"/>
      <w:numFmt w:val="bullet"/>
      <w:lvlText w:val=""/>
      <w:lvlJc w:val="left"/>
      <w:pPr>
        <w:ind w:left="2160" w:hanging="360"/>
      </w:pPr>
      <w:rPr>
        <w:rFonts w:ascii="Symbol" w:hAnsi="Symbol" w:hint="default"/>
        <w:b w:val="0"/>
        <w:i w:val="0"/>
        <w:sz w:val="24"/>
      </w:rPr>
    </w:lvl>
    <w:lvl w:ilvl="6">
      <w:start w:val="1"/>
      <w:numFmt w:val="bullet"/>
      <w:lvlText w:val="▪"/>
      <w:lvlJc w:val="left"/>
      <w:pPr>
        <w:ind w:left="2520" w:hanging="360"/>
      </w:pPr>
      <w:rPr>
        <w:rFonts w:ascii="Times New Roman" w:hAnsi="Times New Roman" w:cs="Times New Roman" w:hint="default"/>
        <w:b w:val="0"/>
        <w:i w:val="0"/>
        <w:color w:val="000000" w:themeColor="text1"/>
        <w:sz w:val="24"/>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nsid w:val="78CC71FB"/>
    <w:multiLevelType w:val="hybridMultilevel"/>
    <w:tmpl w:val="D1F8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204"/>
    <w:rsid w:val="00000C02"/>
    <w:rsid w:val="00001AB6"/>
    <w:rsid w:val="00001ECD"/>
    <w:rsid w:val="00002FE2"/>
    <w:rsid w:val="0000386A"/>
    <w:rsid w:val="0000405E"/>
    <w:rsid w:val="0000565D"/>
    <w:rsid w:val="000061A9"/>
    <w:rsid w:val="0001206E"/>
    <w:rsid w:val="00013A0B"/>
    <w:rsid w:val="00013D1C"/>
    <w:rsid w:val="00014818"/>
    <w:rsid w:val="00015909"/>
    <w:rsid w:val="000162BB"/>
    <w:rsid w:val="000223EF"/>
    <w:rsid w:val="000236B7"/>
    <w:rsid w:val="00023A29"/>
    <w:rsid w:val="000248F8"/>
    <w:rsid w:val="000279D8"/>
    <w:rsid w:val="00027A8E"/>
    <w:rsid w:val="0003125A"/>
    <w:rsid w:val="00031A2C"/>
    <w:rsid w:val="00032DF4"/>
    <w:rsid w:val="00033341"/>
    <w:rsid w:val="00033A01"/>
    <w:rsid w:val="00035C03"/>
    <w:rsid w:val="0003641D"/>
    <w:rsid w:val="0003795C"/>
    <w:rsid w:val="00040AB9"/>
    <w:rsid w:val="00042E45"/>
    <w:rsid w:val="00043365"/>
    <w:rsid w:val="00044996"/>
    <w:rsid w:val="00044A74"/>
    <w:rsid w:val="00045C35"/>
    <w:rsid w:val="00045E7D"/>
    <w:rsid w:val="00047913"/>
    <w:rsid w:val="00047B2B"/>
    <w:rsid w:val="00047D44"/>
    <w:rsid w:val="00050496"/>
    <w:rsid w:val="00051443"/>
    <w:rsid w:val="00051A4E"/>
    <w:rsid w:val="00051F6E"/>
    <w:rsid w:val="00052C89"/>
    <w:rsid w:val="000531D8"/>
    <w:rsid w:val="00053BEE"/>
    <w:rsid w:val="00054AAB"/>
    <w:rsid w:val="00060670"/>
    <w:rsid w:val="000607F3"/>
    <w:rsid w:val="000655D4"/>
    <w:rsid w:val="00065B98"/>
    <w:rsid w:val="00066F6F"/>
    <w:rsid w:val="000703E6"/>
    <w:rsid w:val="00071ADF"/>
    <w:rsid w:val="00071EF5"/>
    <w:rsid w:val="000730AA"/>
    <w:rsid w:val="000730E2"/>
    <w:rsid w:val="00074343"/>
    <w:rsid w:val="00074559"/>
    <w:rsid w:val="00075F3A"/>
    <w:rsid w:val="000773F3"/>
    <w:rsid w:val="00080B09"/>
    <w:rsid w:val="00082221"/>
    <w:rsid w:val="00082F44"/>
    <w:rsid w:val="00086D19"/>
    <w:rsid w:val="000875A3"/>
    <w:rsid w:val="0008797C"/>
    <w:rsid w:val="000904F2"/>
    <w:rsid w:val="00090657"/>
    <w:rsid w:val="00090E90"/>
    <w:rsid w:val="00092AD8"/>
    <w:rsid w:val="000947DA"/>
    <w:rsid w:val="0009496A"/>
    <w:rsid w:val="00094B5E"/>
    <w:rsid w:val="00096D87"/>
    <w:rsid w:val="00097D0C"/>
    <w:rsid w:val="000A2BEF"/>
    <w:rsid w:val="000A3500"/>
    <w:rsid w:val="000A4A4A"/>
    <w:rsid w:val="000A4D7F"/>
    <w:rsid w:val="000A67E8"/>
    <w:rsid w:val="000A7989"/>
    <w:rsid w:val="000B0C2C"/>
    <w:rsid w:val="000B360E"/>
    <w:rsid w:val="000B404C"/>
    <w:rsid w:val="000B778A"/>
    <w:rsid w:val="000C0B36"/>
    <w:rsid w:val="000C449E"/>
    <w:rsid w:val="000C75B1"/>
    <w:rsid w:val="000D3D00"/>
    <w:rsid w:val="000D430F"/>
    <w:rsid w:val="000D4B07"/>
    <w:rsid w:val="000D610A"/>
    <w:rsid w:val="000E09D0"/>
    <w:rsid w:val="000E1EC8"/>
    <w:rsid w:val="000E25DA"/>
    <w:rsid w:val="000E5466"/>
    <w:rsid w:val="000E692A"/>
    <w:rsid w:val="000E79BD"/>
    <w:rsid w:val="000F0AEB"/>
    <w:rsid w:val="000F0F78"/>
    <w:rsid w:val="000F3120"/>
    <w:rsid w:val="000F33D2"/>
    <w:rsid w:val="000F47AE"/>
    <w:rsid w:val="000F5457"/>
    <w:rsid w:val="000F60F2"/>
    <w:rsid w:val="000F6D30"/>
    <w:rsid w:val="000F71B1"/>
    <w:rsid w:val="000F7C7A"/>
    <w:rsid w:val="00100A17"/>
    <w:rsid w:val="0010152A"/>
    <w:rsid w:val="00101B1E"/>
    <w:rsid w:val="00103EAD"/>
    <w:rsid w:val="001053EB"/>
    <w:rsid w:val="00105BF3"/>
    <w:rsid w:val="00105E9B"/>
    <w:rsid w:val="00106CB3"/>
    <w:rsid w:val="00107001"/>
    <w:rsid w:val="00107063"/>
    <w:rsid w:val="00111015"/>
    <w:rsid w:val="00111681"/>
    <w:rsid w:val="00112CBD"/>
    <w:rsid w:val="001166FC"/>
    <w:rsid w:val="00116F0A"/>
    <w:rsid w:val="00120132"/>
    <w:rsid w:val="00121303"/>
    <w:rsid w:val="0012144A"/>
    <w:rsid w:val="00122D06"/>
    <w:rsid w:val="00125ED8"/>
    <w:rsid w:val="0013057B"/>
    <w:rsid w:val="00131A00"/>
    <w:rsid w:val="001336FB"/>
    <w:rsid w:val="001351AE"/>
    <w:rsid w:val="00135218"/>
    <w:rsid w:val="001356F9"/>
    <w:rsid w:val="00136788"/>
    <w:rsid w:val="001410B2"/>
    <w:rsid w:val="00141695"/>
    <w:rsid w:val="001433D1"/>
    <w:rsid w:val="00144029"/>
    <w:rsid w:val="001449E3"/>
    <w:rsid w:val="001458AC"/>
    <w:rsid w:val="00145A62"/>
    <w:rsid w:val="0015038E"/>
    <w:rsid w:val="00150465"/>
    <w:rsid w:val="001535FD"/>
    <w:rsid w:val="00153600"/>
    <w:rsid w:val="0015407E"/>
    <w:rsid w:val="0015545E"/>
    <w:rsid w:val="00155FED"/>
    <w:rsid w:val="0015619D"/>
    <w:rsid w:val="001572D2"/>
    <w:rsid w:val="001576CE"/>
    <w:rsid w:val="00157D89"/>
    <w:rsid w:val="00162169"/>
    <w:rsid w:val="0016327B"/>
    <w:rsid w:val="00164A22"/>
    <w:rsid w:val="001657D4"/>
    <w:rsid w:val="00166119"/>
    <w:rsid w:val="00167667"/>
    <w:rsid w:val="00171BFF"/>
    <w:rsid w:val="00174C0E"/>
    <w:rsid w:val="00175489"/>
    <w:rsid w:val="00176F8F"/>
    <w:rsid w:val="0018336A"/>
    <w:rsid w:val="0018392D"/>
    <w:rsid w:val="00183D47"/>
    <w:rsid w:val="00185B04"/>
    <w:rsid w:val="0018687C"/>
    <w:rsid w:val="00191510"/>
    <w:rsid w:val="00193335"/>
    <w:rsid w:val="00194664"/>
    <w:rsid w:val="00195707"/>
    <w:rsid w:val="00197161"/>
    <w:rsid w:val="00197480"/>
    <w:rsid w:val="001A2155"/>
    <w:rsid w:val="001A5F91"/>
    <w:rsid w:val="001B37C5"/>
    <w:rsid w:val="001B4415"/>
    <w:rsid w:val="001B60D9"/>
    <w:rsid w:val="001B7BF2"/>
    <w:rsid w:val="001B7E27"/>
    <w:rsid w:val="001C519A"/>
    <w:rsid w:val="001C644E"/>
    <w:rsid w:val="001C7FD4"/>
    <w:rsid w:val="001D168D"/>
    <w:rsid w:val="001D2229"/>
    <w:rsid w:val="001D30E0"/>
    <w:rsid w:val="001D35E3"/>
    <w:rsid w:val="001D5202"/>
    <w:rsid w:val="001D555E"/>
    <w:rsid w:val="001D5574"/>
    <w:rsid w:val="001D579B"/>
    <w:rsid w:val="001D5A3D"/>
    <w:rsid w:val="001D5B2B"/>
    <w:rsid w:val="001D6110"/>
    <w:rsid w:val="001D6E5A"/>
    <w:rsid w:val="001D6E6C"/>
    <w:rsid w:val="001E2069"/>
    <w:rsid w:val="001E27FB"/>
    <w:rsid w:val="001E2BF9"/>
    <w:rsid w:val="001E33CF"/>
    <w:rsid w:val="001E55AF"/>
    <w:rsid w:val="001E62DD"/>
    <w:rsid w:val="001E6D2D"/>
    <w:rsid w:val="001E6DC7"/>
    <w:rsid w:val="001E7EE5"/>
    <w:rsid w:val="001F028D"/>
    <w:rsid w:val="001F064F"/>
    <w:rsid w:val="001F21C4"/>
    <w:rsid w:val="001F3674"/>
    <w:rsid w:val="001F4141"/>
    <w:rsid w:val="001F44D0"/>
    <w:rsid w:val="001F4E24"/>
    <w:rsid w:val="001F4F90"/>
    <w:rsid w:val="00201391"/>
    <w:rsid w:val="002020A7"/>
    <w:rsid w:val="0020235B"/>
    <w:rsid w:val="00203109"/>
    <w:rsid w:val="00204781"/>
    <w:rsid w:val="00204E85"/>
    <w:rsid w:val="00206914"/>
    <w:rsid w:val="0020776D"/>
    <w:rsid w:val="00210090"/>
    <w:rsid w:val="002124A5"/>
    <w:rsid w:val="00214FE5"/>
    <w:rsid w:val="00215CDD"/>
    <w:rsid w:val="0022165E"/>
    <w:rsid w:val="002216DE"/>
    <w:rsid w:val="002221BB"/>
    <w:rsid w:val="00224527"/>
    <w:rsid w:val="002262E4"/>
    <w:rsid w:val="0022707F"/>
    <w:rsid w:val="002275F9"/>
    <w:rsid w:val="002343D2"/>
    <w:rsid w:val="00234942"/>
    <w:rsid w:val="00235873"/>
    <w:rsid w:val="00240D96"/>
    <w:rsid w:val="00241B39"/>
    <w:rsid w:val="00242D1F"/>
    <w:rsid w:val="002437C8"/>
    <w:rsid w:val="00243A94"/>
    <w:rsid w:val="00246720"/>
    <w:rsid w:val="00246837"/>
    <w:rsid w:val="00246C7E"/>
    <w:rsid w:val="00247714"/>
    <w:rsid w:val="002500FC"/>
    <w:rsid w:val="00252635"/>
    <w:rsid w:val="00253C91"/>
    <w:rsid w:val="002550A0"/>
    <w:rsid w:val="00256DB5"/>
    <w:rsid w:val="00262D8E"/>
    <w:rsid w:val="00262DEB"/>
    <w:rsid w:val="00265968"/>
    <w:rsid w:val="00267118"/>
    <w:rsid w:val="002674D6"/>
    <w:rsid w:val="00270CAC"/>
    <w:rsid w:val="002719E0"/>
    <w:rsid w:val="00273287"/>
    <w:rsid w:val="00273E83"/>
    <w:rsid w:val="00274186"/>
    <w:rsid w:val="0027564C"/>
    <w:rsid w:val="00275C70"/>
    <w:rsid w:val="002761DA"/>
    <w:rsid w:val="0027689A"/>
    <w:rsid w:val="00277180"/>
    <w:rsid w:val="00277AE1"/>
    <w:rsid w:val="00281A2B"/>
    <w:rsid w:val="0028334D"/>
    <w:rsid w:val="00287A8E"/>
    <w:rsid w:val="00290E55"/>
    <w:rsid w:val="00290EA5"/>
    <w:rsid w:val="00291337"/>
    <w:rsid w:val="00291D79"/>
    <w:rsid w:val="00292A5F"/>
    <w:rsid w:val="0029432B"/>
    <w:rsid w:val="00294680"/>
    <w:rsid w:val="00295451"/>
    <w:rsid w:val="00295E81"/>
    <w:rsid w:val="00296F48"/>
    <w:rsid w:val="00297CAC"/>
    <w:rsid w:val="002A0E43"/>
    <w:rsid w:val="002A158C"/>
    <w:rsid w:val="002A1969"/>
    <w:rsid w:val="002A3166"/>
    <w:rsid w:val="002A33E6"/>
    <w:rsid w:val="002A40E2"/>
    <w:rsid w:val="002A69BB"/>
    <w:rsid w:val="002A74F1"/>
    <w:rsid w:val="002A7764"/>
    <w:rsid w:val="002A7FDC"/>
    <w:rsid w:val="002B0100"/>
    <w:rsid w:val="002B062C"/>
    <w:rsid w:val="002B06EA"/>
    <w:rsid w:val="002B130F"/>
    <w:rsid w:val="002B5734"/>
    <w:rsid w:val="002C1E3E"/>
    <w:rsid w:val="002C2447"/>
    <w:rsid w:val="002C3A05"/>
    <w:rsid w:val="002C4931"/>
    <w:rsid w:val="002C5C70"/>
    <w:rsid w:val="002C6802"/>
    <w:rsid w:val="002D1D16"/>
    <w:rsid w:val="002D23E4"/>
    <w:rsid w:val="002D53F7"/>
    <w:rsid w:val="002D7E99"/>
    <w:rsid w:val="002E0EBF"/>
    <w:rsid w:val="002E683B"/>
    <w:rsid w:val="002E69EB"/>
    <w:rsid w:val="002E6AD6"/>
    <w:rsid w:val="002E73F4"/>
    <w:rsid w:val="002E79B5"/>
    <w:rsid w:val="002F14B2"/>
    <w:rsid w:val="002F17DD"/>
    <w:rsid w:val="002F3817"/>
    <w:rsid w:val="002F4216"/>
    <w:rsid w:val="002F48FD"/>
    <w:rsid w:val="002F5B02"/>
    <w:rsid w:val="00300DDB"/>
    <w:rsid w:val="00303929"/>
    <w:rsid w:val="00305746"/>
    <w:rsid w:val="00306B1E"/>
    <w:rsid w:val="00312667"/>
    <w:rsid w:val="00312AF0"/>
    <w:rsid w:val="00314712"/>
    <w:rsid w:val="00314993"/>
    <w:rsid w:val="00315E27"/>
    <w:rsid w:val="00315F4D"/>
    <w:rsid w:val="00316505"/>
    <w:rsid w:val="0031650B"/>
    <w:rsid w:val="003174FE"/>
    <w:rsid w:val="003202AD"/>
    <w:rsid w:val="00320455"/>
    <w:rsid w:val="003241C0"/>
    <w:rsid w:val="00326A1D"/>
    <w:rsid w:val="00327C09"/>
    <w:rsid w:val="00330168"/>
    <w:rsid w:val="00331444"/>
    <w:rsid w:val="00334921"/>
    <w:rsid w:val="00335497"/>
    <w:rsid w:val="003356C5"/>
    <w:rsid w:val="0034008A"/>
    <w:rsid w:val="0034517F"/>
    <w:rsid w:val="00345616"/>
    <w:rsid w:val="00346166"/>
    <w:rsid w:val="00346B7B"/>
    <w:rsid w:val="0035016C"/>
    <w:rsid w:val="00353F37"/>
    <w:rsid w:val="003543F9"/>
    <w:rsid w:val="00354AEB"/>
    <w:rsid w:val="00356B11"/>
    <w:rsid w:val="00357299"/>
    <w:rsid w:val="00357B7B"/>
    <w:rsid w:val="00360069"/>
    <w:rsid w:val="00361507"/>
    <w:rsid w:val="003634F5"/>
    <w:rsid w:val="00364B52"/>
    <w:rsid w:val="0036510C"/>
    <w:rsid w:val="00365294"/>
    <w:rsid w:val="003671C1"/>
    <w:rsid w:val="00367957"/>
    <w:rsid w:val="003704BA"/>
    <w:rsid w:val="00370826"/>
    <w:rsid w:val="00370B72"/>
    <w:rsid w:val="00371740"/>
    <w:rsid w:val="00374C9C"/>
    <w:rsid w:val="00374CC7"/>
    <w:rsid w:val="00380F52"/>
    <w:rsid w:val="00381434"/>
    <w:rsid w:val="00383C6C"/>
    <w:rsid w:val="00383DEB"/>
    <w:rsid w:val="00383E95"/>
    <w:rsid w:val="003848E1"/>
    <w:rsid w:val="00385A07"/>
    <w:rsid w:val="00387FCF"/>
    <w:rsid w:val="00390268"/>
    <w:rsid w:val="0039232D"/>
    <w:rsid w:val="0039285E"/>
    <w:rsid w:val="00392A6E"/>
    <w:rsid w:val="00392E76"/>
    <w:rsid w:val="003975D5"/>
    <w:rsid w:val="003A0C77"/>
    <w:rsid w:val="003A0FB4"/>
    <w:rsid w:val="003A296F"/>
    <w:rsid w:val="003A38DF"/>
    <w:rsid w:val="003A3EC2"/>
    <w:rsid w:val="003A4C95"/>
    <w:rsid w:val="003A5C7C"/>
    <w:rsid w:val="003A7099"/>
    <w:rsid w:val="003A7EB6"/>
    <w:rsid w:val="003B253C"/>
    <w:rsid w:val="003B2C61"/>
    <w:rsid w:val="003B453A"/>
    <w:rsid w:val="003B5E68"/>
    <w:rsid w:val="003B6A96"/>
    <w:rsid w:val="003B6B26"/>
    <w:rsid w:val="003C169D"/>
    <w:rsid w:val="003C34D2"/>
    <w:rsid w:val="003C391B"/>
    <w:rsid w:val="003C408E"/>
    <w:rsid w:val="003C4C9B"/>
    <w:rsid w:val="003C50FA"/>
    <w:rsid w:val="003C6642"/>
    <w:rsid w:val="003C6CAE"/>
    <w:rsid w:val="003D21C4"/>
    <w:rsid w:val="003D2D52"/>
    <w:rsid w:val="003D45A0"/>
    <w:rsid w:val="003D491D"/>
    <w:rsid w:val="003D58C9"/>
    <w:rsid w:val="003D6898"/>
    <w:rsid w:val="003D6907"/>
    <w:rsid w:val="003D7F56"/>
    <w:rsid w:val="003E162B"/>
    <w:rsid w:val="003E265E"/>
    <w:rsid w:val="003E69CC"/>
    <w:rsid w:val="003F048F"/>
    <w:rsid w:val="003F0BA4"/>
    <w:rsid w:val="003F23AE"/>
    <w:rsid w:val="003F247A"/>
    <w:rsid w:val="003F360E"/>
    <w:rsid w:val="003F4349"/>
    <w:rsid w:val="003F5A44"/>
    <w:rsid w:val="003F67F4"/>
    <w:rsid w:val="00400082"/>
    <w:rsid w:val="00400C15"/>
    <w:rsid w:val="0040172A"/>
    <w:rsid w:val="0040175A"/>
    <w:rsid w:val="00403120"/>
    <w:rsid w:val="00407431"/>
    <w:rsid w:val="00407BA4"/>
    <w:rsid w:val="004127FC"/>
    <w:rsid w:val="004133B0"/>
    <w:rsid w:val="00413EF2"/>
    <w:rsid w:val="004146DF"/>
    <w:rsid w:val="0042324F"/>
    <w:rsid w:val="0042362F"/>
    <w:rsid w:val="00423E6D"/>
    <w:rsid w:val="00423F0F"/>
    <w:rsid w:val="00426A48"/>
    <w:rsid w:val="00426BB5"/>
    <w:rsid w:val="004274E8"/>
    <w:rsid w:val="00430AC3"/>
    <w:rsid w:val="00430DCE"/>
    <w:rsid w:val="004331BE"/>
    <w:rsid w:val="00433952"/>
    <w:rsid w:val="004343DA"/>
    <w:rsid w:val="00434C7B"/>
    <w:rsid w:val="004354B4"/>
    <w:rsid w:val="004365D4"/>
    <w:rsid w:val="00437EEB"/>
    <w:rsid w:val="004409C4"/>
    <w:rsid w:val="00441E0F"/>
    <w:rsid w:val="00442ECF"/>
    <w:rsid w:val="00445303"/>
    <w:rsid w:val="00445584"/>
    <w:rsid w:val="004465F3"/>
    <w:rsid w:val="004502FD"/>
    <w:rsid w:val="00450C45"/>
    <w:rsid w:val="00451506"/>
    <w:rsid w:val="00451D76"/>
    <w:rsid w:val="00452281"/>
    <w:rsid w:val="00454349"/>
    <w:rsid w:val="0045460B"/>
    <w:rsid w:val="004546F4"/>
    <w:rsid w:val="00456C6F"/>
    <w:rsid w:val="00457FE9"/>
    <w:rsid w:val="00461BEE"/>
    <w:rsid w:val="00461D55"/>
    <w:rsid w:val="004658F8"/>
    <w:rsid w:val="004664BC"/>
    <w:rsid w:val="00470DDD"/>
    <w:rsid w:val="00471A10"/>
    <w:rsid w:val="0047498C"/>
    <w:rsid w:val="0047593E"/>
    <w:rsid w:val="00475E0E"/>
    <w:rsid w:val="00475FAF"/>
    <w:rsid w:val="00477388"/>
    <w:rsid w:val="004801DC"/>
    <w:rsid w:val="00482FE6"/>
    <w:rsid w:val="00484106"/>
    <w:rsid w:val="00485462"/>
    <w:rsid w:val="004859F8"/>
    <w:rsid w:val="00487493"/>
    <w:rsid w:val="00491DA8"/>
    <w:rsid w:val="004922A3"/>
    <w:rsid w:val="00492DD8"/>
    <w:rsid w:val="00493A81"/>
    <w:rsid w:val="00493D1C"/>
    <w:rsid w:val="004954E1"/>
    <w:rsid w:val="00496DED"/>
    <w:rsid w:val="004A0313"/>
    <w:rsid w:val="004A06C5"/>
    <w:rsid w:val="004A0DAE"/>
    <w:rsid w:val="004A1CFC"/>
    <w:rsid w:val="004A1DF0"/>
    <w:rsid w:val="004A2EF2"/>
    <w:rsid w:val="004A3B72"/>
    <w:rsid w:val="004A3B96"/>
    <w:rsid w:val="004A6BBB"/>
    <w:rsid w:val="004B0692"/>
    <w:rsid w:val="004B13D2"/>
    <w:rsid w:val="004B31E1"/>
    <w:rsid w:val="004B5EC7"/>
    <w:rsid w:val="004B7EDB"/>
    <w:rsid w:val="004C1A08"/>
    <w:rsid w:val="004C2F92"/>
    <w:rsid w:val="004C3777"/>
    <w:rsid w:val="004C50F4"/>
    <w:rsid w:val="004C5587"/>
    <w:rsid w:val="004C5C98"/>
    <w:rsid w:val="004D17CC"/>
    <w:rsid w:val="004D2575"/>
    <w:rsid w:val="004D3F11"/>
    <w:rsid w:val="004D478D"/>
    <w:rsid w:val="004D5064"/>
    <w:rsid w:val="004E08BF"/>
    <w:rsid w:val="004E1E2E"/>
    <w:rsid w:val="004E3C6E"/>
    <w:rsid w:val="004E435D"/>
    <w:rsid w:val="004E4F96"/>
    <w:rsid w:val="004E5512"/>
    <w:rsid w:val="004E6DDC"/>
    <w:rsid w:val="004E7485"/>
    <w:rsid w:val="004F0133"/>
    <w:rsid w:val="004F1EF6"/>
    <w:rsid w:val="004F3553"/>
    <w:rsid w:val="004F3AD5"/>
    <w:rsid w:val="004F5AA6"/>
    <w:rsid w:val="004F6268"/>
    <w:rsid w:val="004F6B2F"/>
    <w:rsid w:val="004F6EE7"/>
    <w:rsid w:val="004F7C23"/>
    <w:rsid w:val="004F7E6A"/>
    <w:rsid w:val="0050173C"/>
    <w:rsid w:val="00503842"/>
    <w:rsid w:val="00505338"/>
    <w:rsid w:val="0050614F"/>
    <w:rsid w:val="0050736E"/>
    <w:rsid w:val="00510214"/>
    <w:rsid w:val="005108E2"/>
    <w:rsid w:val="005112D6"/>
    <w:rsid w:val="00511766"/>
    <w:rsid w:val="00512237"/>
    <w:rsid w:val="005133F2"/>
    <w:rsid w:val="005140BE"/>
    <w:rsid w:val="00514715"/>
    <w:rsid w:val="005148B2"/>
    <w:rsid w:val="005174C8"/>
    <w:rsid w:val="00517890"/>
    <w:rsid w:val="0052221C"/>
    <w:rsid w:val="00523C11"/>
    <w:rsid w:val="005260F3"/>
    <w:rsid w:val="005265C1"/>
    <w:rsid w:val="00531FC8"/>
    <w:rsid w:val="00533B3B"/>
    <w:rsid w:val="005347A8"/>
    <w:rsid w:val="00536472"/>
    <w:rsid w:val="00536E26"/>
    <w:rsid w:val="005372AE"/>
    <w:rsid w:val="005375CE"/>
    <w:rsid w:val="00540BBF"/>
    <w:rsid w:val="00547B37"/>
    <w:rsid w:val="00547EA8"/>
    <w:rsid w:val="00552BC0"/>
    <w:rsid w:val="00555287"/>
    <w:rsid w:val="00555B44"/>
    <w:rsid w:val="0055637C"/>
    <w:rsid w:val="00560A4E"/>
    <w:rsid w:val="00560BD6"/>
    <w:rsid w:val="005615ED"/>
    <w:rsid w:val="005620E7"/>
    <w:rsid w:val="0056480F"/>
    <w:rsid w:val="00564C87"/>
    <w:rsid w:val="00564CCE"/>
    <w:rsid w:val="0056687D"/>
    <w:rsid w:val="005671A2"/>
    <w:rsid w:val="00571B11"/>
    <w:rsid w:val="0057217F"/>
    <w:rsid w:val="00572403"/>
    <w:rsid w:val="00573C63"/>
    <w:rsid w:val="00573FFD"/>
    <w:rsid w:val="00574A3B"/>
    <w:rsid w:val="005759F4"/>
    <w:rsid w:val="00575BB4"/>
    <w:rsid w:val="00576E5A"/>
    <w:rsid w:val="00580606"/>
    <w:rsid w:val="005807D1"/>
    <w:rsid w:val="00582C8D"/>
    <w:rsid w:val="00582CFB"/>
    <w:rsid w:val="0058434E"/>
    <w:rsid w:val="005848BE"/>
    <w:rsid w:val="00585D99"/>
    <w:rsid w:val="0058702A"/>
    <w:rsid w:val="0058770A"/>
    <w:rsid w:val="00587F7F"/>
    <w:rsid w:val="00591ABE"/>
    <w:rsid w:val="005933A5"/>
    <w:rsid w:val="00595EB1"/>
    <w:rsid w:val="005968A0"/>
    <w:rsid w:val="005977CF"/>
    <w:rsid w:val="00597A3F"/>
    <w:rsid w:val="005A05DF"/>
    <w:rsid w:val="005A0705"/>
    <w:rsid w:val="005A1164"/>
    <w:rsid w:val="005A22E0"/>
    <w:rsid w:val="005A427B"/>
    <w:rsid w:val="005A625B"/>
    <w:rsid w:val="005A6AE9"/>
    <w:rsid w:val="005A6CE0"/>
    <w:rsid w:val="005B00F7"/>
    <w:rsid w:val="005B111F"/>
    <w:rsid w:val="005B3134"/>
    <w:rsid w:val="005B3470"/>
    <w:rsid w:val="005B347D"/>
    <w:rsid w:val="005B39BF"/>
    <w:rsid w:val="005B3C37"/>
    <w:rsid w:val="005C0086"/>
    <w:rsid w:val="005C0892"/>
    <w:rsid w:val="005C0E40"/>
    <w:rsid w:val="005C301A"/>
    <w:rsid w:val="005C3530"/>
    <w:rsid w:val="005C3CDE"/>
    <w:rsid w:val="005C3D89"/>
    <w:rsid w:val="005C40F0"/>
    <w:rsid w:val="005C4C96"/>
    <w:rsid w:val="005C5B04"/>
    <w:rsid w:val="005C63A0"/>
    <w:rsid w:val="005C662C"/>
    <w:rsid w:val="005C7DAE"/>
    <w:rsid w:val="005D44D5"/>
    <w:rsid w:val="005D46C7"/>
    <w:rsid w:val="005D563E"/>
    <w:rsid w:val="005D5A81"/>
    <w:rsid w:val="005E1960"/>
    <w:rsid w:val="005E68AA"/>
    <w:rsid w:val="005E70FC"/>
    <w:rsid w:val="005E759F"/>
    <w:rsid w:val="005F4929"/>
    <w:rsid w:val="005F507E"/>
    <w:rsid w:val="005F687C"/>
    <w:rsid w:val="005F6C44"/>
    <w:rsid w:val="006013F2"/>
    <w:rsid w:val="006023E9"/>
    <w:rsid w:val="006024B2"/>
    <w:rsid w:val="006040B1"/>
    <w:rsid w:val="006065D9"/>
    <w:rsid w:val="0061159D"/>
    <w:rsid w:val="006136B5"/>
    <w:rsid w:val="00615BB9"/>
    <w:rsid w:val="00616299"/>
    <w:rsid w:val="00616585"/>
    <w:rsid w:val="00621A1B"/>
    <w:rsid w:val="006221F2"/>
    <w:rsid w:val="00622DE1"/>
    <w:rsid w:val="00623A35"/>
    <w:rsid w:val="006245BC"/>
    <w:rsid w:val="00624983"/>
    <w:rsid w:val="00624B83"/>
    <w:rsid w:val="00625AF0"/>
    <w:rsid w:val="00625E19"/>
    <w:rsid w:val="006262F2"/>
    <w:rsid w:val="006277B7"/>
    <w:rsid w:val="006317AE"/>
    <w:rsid w:val="006330AC"/>
    <w:rsid w:val="0063361A"/>
    <w:rsid w:val="00634AFE"/>
    <w:rsid w:val="00637C7D"/>
    <w:rsid w:val="006413EB"/>
    <w:rsid w:val="00643BB0"/>
    <w:rsid w:val="0065108D"/>
    <w:rsid w:val="006515B4"/>
    <w:rsid w:val="006526FA"/>
    <w:rsid w:val="006529F5"/>
    <w:rsid w:val="00653B05"/>
    <w:rsid w:val="006543AE"/>
    <w:rsid w:val="0065478F"/>
    <w:rsid w:val="006565C4"/>
    <w:rsid w:val="0065736C"/>
    <w:rsid w:val="00660517"/>
    <w:rsid w:val="006605C2"/>
    <w:rsid w:val="00662118"/>
    <w:rsid w:val="00663BC4"/>
    <w:rsid w:val="00664314"/>
    <w:rsid w:val="00666C5E"/>
    <w:rsid w:val="00667873"/>
    <w:rsid w:val="00671E73"/>
    <w:rsid w:val="006727B0"/>
    <w:rsid w:val="00672D6A"/>
    <w:rsid w:val="00672DF3"/>
    <w:rsid w:val="006739FC"/>
    <w:rsid w:val="00674FEC"/>
    <w:rsid w:val="006768AB"/>
    <w:rsid w:val="00680BC3"/>
    <w:rsid w:val="0068143A"/>
    <w:rsid w:val="0068276A"/>
    <w:rsid w:val="00683A04"/>
    <w:rsid w:val="00685AD1"/>
    <w:rsid w:val="00685CF5"/>
    <w:rsid w:val="00685F19"/>
    <w:rsid w:val="00687B67"/>
    <w:rsid w:val="00690A6D"/>
    <w:rsid w:val="006919FA"/>
    <w:rsid w:val="0069242B"/>
    <w:rsid w:val="00692E78"/>
    <w:rsid w:val="006946F6"/>
    <w:rsid w:val="0069675C"/>
    <w:rsid w:val="006A204F"/>
    <w:rsid w:val="006A21C9"/>
    <w:rsid w:val="006A2B9E"/>
    <w:rsid w:val="006A2BFD"/>
    <w:rsid w:val="006A42B9"/>
    <w:rsid w:val="006A4391"/>
    <w:rsid w:val="006A557E"/>
    <w:rsid w:val="006A5C16"/>
    <w:rsid w:val="006A660F"/>
    <w:rsid w:val="006A7387"/>
    <w:rsid w:val="006A7EF6"/>
    <w:rsid w:val="006B05B0"/>
    <w:rsid w:val="006B0C17"/>
    <w:rsid w:val="006B2D72"/>
    <w:rsid w:val="006B353B"/>
    <w:rsid w:val="006B4EB2"/>
    <w:rsid w:val="006B51D7"/>
    <w:rsid w:val="006B5546"/>
    <w:rsid w:val="006B6BFE"/>
    <w:rsid w:val="006C0E63"/>
    <w:rsid w:val="006C1108"/>
    <w:rsid w:val="006C335D"/>
    <w:rsid w:val="006C4977"/>
    <w:rsid w:val="006D034E"/>
    <w:rsid w:val="006D03AD"/>
    <w:rsid w:val="006D0F05"/>
    <w:rsid w:val="006D15DD"/>
    <w:rsid w:val="006D2C5A"/>
    <w:rsid w:val="006D2F8A"/>
    <w:rsid w:val="006D4801"/>
    <w:rsid w:val="006D5323"/>
    <w:rsid w:val="006D5530"/>
    <w:rsid w:val="006D664B"/>
    <w:rsid w:val="006D7CD2"/>
    <w:rsid w:val="006E044C"/>
    <w:rsid w:val="006E1C12"/>
    <w:rsid w:val="006E4602"/>
    <w:rsid w:val="006F09FC"/>
    <w:rsid w:val="006F2088"/>
    <w:rsid w:val="006F3666"/>
    <w:rsid w:val="006F4575"/>
    <w:rsid w:val="006F4A9A"/>
    <w:rsid w:val="007012E5"/>
    <w:rsid w:val="007019E3"/>
    <w:rsid w:val="00702FD2"/>
    <w:rsid w:val="00703D33"/>
    <w:rsid w:val="00703FFE"/>
    <w:rsid w:val="00705B6D"/>
    <w:rsid w:val="00707B5F"/>
    <w:rsid w:val="007107A9"/>
    <w:rsid w:val="007111F1"/>
    <w:rsid w:val="00714A3D"/>
    <w:rsid w:val="00717122"/>
    <w:rsid w:val="0072025B"/>
    <w:rsid w:val="00720CB3"/>
    <w:rsid w:val="00720F18"/>
    <w:rsid w:val="0072217E"/>
    <w:rsid w:val="0072297A"/>
    <w:rsid w:val="0072658D"/>
    <w:rsid w:val="00726D68"/>
    <w:rsid w:val="007302FA"/>
    <w:rsid w:val="00731F17"/>
    <w:rsid w:val="00734506"/>
    <w:rsid w:val="00734B20"/>
    <w:rsid w:val="0073544C"/>
    <w:rsid w:val="00735473"/>
    <w:rsid w:val="007371EE"/>
    <w:rsid w:val="00741190"/>
    <w:rsid w:val="00742734"/>
    <w:rsid w:val="00742F31"/>
    <w:rsid w:val="007448C4"/>
    <w:rsid w:val="00745AAB"/>
    <w:rsid w:val="00754BFB"/>
    <w:rsid w:val="0075517C"/>
    <w:rsid w:val="007551CD"/>
    <w:rsid w:val="00756451"/>
    <w:rsid w:val="00760289"/>
    <w:rsid w:val="00761F0A"/>
    <w:rsid w:val="007627A9"/>
    <w:rsid w:val="0076336D"/>
    <w:rsid w:val="00764129"/>
    <w:rsid w:val="00766C3C"/>
    <w:rsid w:val="00766D94"/>
    <w:rsid w:val="0076728A"/>
    <w:rsid w:val="00771328"/>
    <w:rsid w:val="007754C5"/>
    <w:rsid w:val="00776555"/>
    <w:rsid w:val="007766CC"/>
    <w:rsid w:val="007776BA"/>
    <w:rsid w:val="0078178E"/>
    <w:rsid w:val="00781C3C"/>
    <w:rsid w:val="007829D9"/>
    <w:rsid w:val="00787E01"/>
    <w:rsid w:val="00790DF1"/>
    <w:rsid w:val="007910AA"/>
    <w:rsid w:val="00791CAE"/>
    <w:rsid w:val="00797997"/>
    <w:rsid w:val="00797CE0"/>
    <w:rsid w:val="007A1849"/>
    <w:rsid w:val="007A3119"/>
    <w:rsid w:val="007A34C5"/>
    <w:rsid w:val="007A36A9"/>
    <w:rsid w:val="007A47DE"/>
    <w:rsid w:val="007A5B38"/>
    <w:rsid w:val="007B1597"/>
    <w:rsid w:val="007B257A"/>
    <w:rsid w:val="007B2882"/>
    <w:rsid w:val="007B2A9E"/>
    <w:rsid w:val="007B2B27"/>
    <w:rsid w:val="007B3D9D"/>
    <w:rsid w:val="007B45A2"/>
    <w:rsid w:val="007B4EFB"/>
    <w:rsid w:val="007B6393"/>
    <w:rsid w:val="007B7CEF"/>
    <w:rsid w:val="007C007F"/>
    <w:rsid w:val="007C0ECE"/>
    <w:rsid w:val="007C56D2"/>
    <w:rsid w:val="007C5EB7"/>
    <w:rsid w:val="007D0E47"/>
    <w:rsid w:val="007D1525"/>
    <w:rsid w:val="007D1B72"/>
    <w:rsid w:val="007D1B78"/>
    <w:rsid w:val="007D52B6"/>
    <w:rsid w:val="007D53A4"/>
    <w:rsid w:val="007E0E1C"/>
    <w:rsid w:val="007E1158"/>
    <w:rsid w:val="007E6D7C"/>
    <w:rsid w:val="007E772C"/>
    <w:rsid w:val="007F079E"/>
    <w:rsid w:val="007F0DD4"/>
    <w:rsid w:val="007F1E44"/>
    <w:rsid w:val="007F2DD8"/>
    <w:rsid w:val="007F37EB"/>
    <w:rsid w:val="007F45A7"/>
    <w:rsid w:val="007F6E34"/>
    <w:rsid w:val="008002B4"/>
    <w:rsid w:val="008012B5"/>
    <w:rsid w:val="00803430"/>
    <w:rsid w:val="0080353A"/>
    <w:rsid w:val="00803C47"/>
    <w:rsid w:val="00804A7D"/>
    <w:rsid w:val="00806749"/>
    <w:rsid w:val="008067FC"/>
    <w:rsid w:val="00806B0E"/>
    <w:rsid w:val="00811C54"/>
    <w:rsid w:val="00811C8E"/>
    <w:rsid w:val="00813899"/>
    <w:rsid w:val="00813D99"/>
    <w:rsid w:val="00813EF9"/>
    <w:rsid w:val="00815E83"/>
    <w:rsid w:val="00817B9F"/>
    <w:rsid w:val="00822683"/>
    <w:rsid w:val="00822FD9"/>
    <w:rsid w:val="00823780"/>
    <w:rsid w:val="008242E2"/>
    <w:rsid w:val="00827B75"/>
    <w:rsid w:val="008346D2"/>
    <w:rsid w:val="00835EFC"/>
    <w:rsid w:val="008364B0"/>
    <w:rsid w:val="008404C4"/>
    <w:rsid w:val="008417C7"/>
    <w:rsid w:val="00841F4E"/>
    <w:rsid w:val="00842CB4"/>
    <w:rsid w:val="00842DC7"/>
    <w:rsid w:val="008445FF"/>
    <w:rsid w:val="0084668D"/>
    <w:rsid w:val="00847CDB"/>
    <w:rsid w:val="008516C9"/>
    <w:rsid w:val="0085558A"/>
    <w:rsid w:val="00855E7E"/>
    <w:rsid w:val="008601AD"/>
    <w:rsid w:val="00861FA4"/>
    <w:rsid w:val="0086274F"/>
    <w:rsid w:val="008647A9"/>
    <w:rsid w:val="00864C67"/>
    <w:rsid w:val="008651B5"/>
    <w:rsid w:val="0086593C"/>
    <w:rsid w:val="00867789"/>
    <w:rsid w:val="00871E95"/>
    <w:rsid w:val="00872986"/>
    <w:rsid w:val="00872D09"/>
    <w:rsid w:val="00873DBC"/>
    <w:rsid w:val="00874FFA"/>
    <w:rsid w:val="00875826"/>
    <w:rsid w:val="008759D8"/>
    <w:rsid w:val="00876A26"/>
    <w:rsid w:val="00877F35"/>
    <w:rsid w:val="0088055B"/>
    <w:rsid w:val="0088057E"/>
    <w:rsid w:val="008816F6"/>
    <w:rsid w:val="0088476E"/>
    <w:rsid w:val="00884C65"/>
    <w:rsid w:val="00884F66"/>
    <w:rsid w:val="00887417"/>
    <w:rsid w:val="0088776F"/>
    <w:rsid w:val="00890294"/>
    <w:rsid w:val="008905D9"/>
    <w:rsid w:val="008907BB"/>
    <w:rsid w:val="00891A84"/>
    <w:rsid w:val="00892202"/>
    <w:rsid w:val="00894D03"/>
    <w:rsid w:val="00895B8B"/>
    <w:rsid w:val="008961AE"/>
    <w:rsid w:val="00896703"/>
    <w:rsid w:val="008973DE"/>
    <w:rsid w:val="008A0881"/>
    <w:rsid w:val="008A2966"/>
    <w:rsid w:val="008A2B86"/>
    <w:rsid w:val="008A44AA"/>
    <w:rsid w:val="008A5A89"/>
    <w:rsid w:val="008A76A8"/>
    <w:rsid w:val="008B14D3"/>
    <w:rsid w:val="008B1529"/>
    <w:rsid w:val="008B4EC5"/>
    <w:rsid w:val="008B69DE"/>
    <w:rsid w:val="008B7BB8"/>
    <w:rsid w:val="008C1F29"/>
    <w:rsid w:val="008C2DFD"/>
    <w:rsid w:val="008C428D"/>
    <w:rsid w:val="008C54E1"/>
    <w:rsid w:val="008D18E5"/>
    <w:rsid w:val="008D2E04"/>
    <w:rsid w:val="008D5F47"/>
    <w:rsid w:val="008D61A9"/>
    <w:rsid w:val="008D7A0B"/>
    <w:rsid w:val="008E18CA"/>
    <w:rsid w:val="008E2BF5"/>
    <w:rsid w:val="008E2E26"/>
    <w:rsid w:val="008E4946"/>
    <w:rsid w:val="008E4B63"/>
    <w:rsid w:val="008E4E34"/>
    <w:rsid w:val="008E75D3"/>
    <w:rsid w:val="008F038E"/>
    <w:rsid w:val="008F1239"/>
    <w:rsid w:val="008F2667"/>
    <w:rsid w:val="008F3BC8"/>
    <w:rsid w:val="008F63E5"/>
    <w:rsid w:val="008F6A92"/>
    <w:rsid w:val="008F757C"/>
    <w:rsid w:val="0090153C"/>
    <w:rsid w:val="009037AB"/>
    <w:rsid w:val="00904AF8"/>
    <w:rsid w:val="00905C70"/>
    <w:rsid w:val="00907940"/>
    <w:rsid w:val="00912706"/>
    <w:rsid w:val="00912F23"/>
    <w:rsid w:val="00914142"/>
    <w:rsid w:val="0091561E"/>
    <w:rsid w:val="00915B23"/>
    <w:rsid w:val="009167B3"/>
    <w:rsid w:val="009172E1"/>
    <w:rsid w:val="0091731A"/>
    <w:rsid w:val="00917437"/>
    <w:rsid w:val="00917E0D"/>
    <w:rsid w:val="00921370"/>
    <w:rsid w:val="0092492C"/>
    <w:rsid w:val="0092599F"/>
    <w:rsid w:val="00931553"/>
    <w:rsid w:val="00931F13"/>
    <w:rsid w:val="009323AA"/>
    <w:rsid w:val="00933952"/>
    <w:rsid w:val="0093425E"/>
    <w:rsid w:val="00936245"/>
    <w:rsid w:val="009401FF"/>
    <w:rsid w:val="009406A0"/>
    <w:rsid w:val="00940B2C"/>
    <w:rsid w:val="00942F33"/>
    <w:rsid w:val="009454FB"/>
    <w:rsid w:val="00945E20"/>
    <w:rsid w:val="0094742F"/>
    <w:rsid w:val="009517B4"/>
    <w:rsid w:val="00951B49"/>
    <w:rsid w:val="00952D93"/>
    <w:rsid w:val="0095541D"/>
    <w:rsid w:val="00957DCC"/>
    <w:rsid w:val="009617B1"/>
    <w:rsid w:val="00963DDE"/>
    <w:rsid w:val="00964EB4"/>
    <w:rsid w:val="0096519F"/>
    <w:rsid w:val="00965BC6"/>
    <w:rsid w:val="00966F5D"/>
    <w:rsid w:val="00967958"/>
    <w:rsid w:val="00967CF1"/>
    <w:rsid w:val="00967FA1"/>
    <w:rsid w:val="009722CD"/>
    <w:rsid w:val="0097426D"/>
    <w:rsid w:val="00975756"/>
    <w:rsid w:val="009806FA"/>
    <w:rsid w:val="00981E52"/>
    <w:rsid w:val="00983610"/>
    <w:rsid w:val="00983A13"/>
    <w:rsid w:val="009840E0"/>
    <w:rsid w:val="00984C33"/>
    <w:rsid w:val="00985585"/>
    <w:rsid w:val="00986D9D"/>
    <w:rsid w:val="00987E23"/>
    <w:rsid w:val="00993649"/>
    <w:rsid w:val="00993A76"/>
    <w:rsid w:val="009942F7"/>
    <w:rsid w:val="00994B15"/>
    <w:rsid w:val="00997656"/>
    <w:rsid w:val="009978D2"/>
    <w:rsid w:val="00997D45"/>
    <w:rsid w:val="00997E70"/>
    <w:rsid w:val="009A0A17"/>
    <w:rsid w:val="009A1040"/>
    <w:rsid w:val="009A18D7"/>
    <w:rsid w:val="009A1AEB"/>
    <w:rsid w:val="009A1E90"/>
    <w:rsid w:val="009A380A"/>
    <w:rsid w:val="009A4693"/>
    <w:rsid w:val="009A678A"/>
    <w:rsid w:val="009A6E4F"/>
    <w:rsid w:val="009B0FF5"/>
    <w:rsid w:val="009B4204"/>
    <w:rsid w:val="009B4B2B"/>
    <w:rsid w:val="009B57BD"/>
    <w:rsid w:val="009B5D0B"/>
    <w:rsid w:val="009B69C1"/>
    <w:rsid w:val="009C02F8"/>
    <w:rsid w:val="009C178F"/>
    <w:rsid w:val="009C18DA"/>
    <w:rsid w:val="009C3753"/>
    <w:rsid w:val="009C3E33"/>
    <w:rsid w:val="009C43F7"/>
    <w:rsid w:val="009C748A"/>
    <w:rsid w:val="009D0FAA"/>
    <w:rsid w:val="009D1462"/>
    <w:rsid w:val="009D19F3"/>
    <w:rsid w:val="009D214E"/>
    <w:rsid w:val="009D2424"/>
    <w:rsid w:val="009D2984"/>
    <w:rsid w:val="009D2997"/>
    <w:rsid w:val="009D2B9F"/>
    <w:rsid w:val="009D37AF"/>
    <w:rsid w:val="009D3EC9"/>
    <w:rsid w:val="009D466B"/>
    <w:rsid w:val="009D4BDC"/>
    <w:rsid w:val="009D5C4B"/>
    <w:rsid w:val="009D6344"/>
    <w:rsid w:val="009E1795"/>
    <w:rsid w:val="009E30DC"/>
    <w:rsid w:val="009E454C"/>
    <w:rsid w:val="009F151C"/>
    <w:rsid w:val="009F3B3F"/>
    <w:rsid w:val="009F4F78"/>
    <w:rsid w:val="009F580C"/>
    <w:rsid w:val="009F5CFE"/>
    <w:rsid w:val="00A01E02"/>
    <w:rsid w:val="00A02963"/>
    <w:rsid w:val="00A034D4"/>
    <w:rsid w:val="00A03B56"/>
    <w:rsid w:val="00A071AB"/>
    <w:rsid w:val="00A137F7"/>
    <w:rsid w:val="00A138A5"/>
    <w:rsid w:val="00A1433B"/>
    <w:rsid w:val="00A14CF1"/>
    <w:rsid w:val="00A15B0E"/>
    <w:rsid w:val="00A16BC2"/>
    <w:rsid w:val="00A16F43"/>
    <w:rsid w:val="00A1722D"/>
    <w:rsid w:val="00A227F3"/>
    <w:rsid w:val="00A2296D"/>
    <w:rsid w:val="00A25314"/>
    <w:rsid w:val="00A263AB"/>
    <w:rsid w:val="00A30157"/>
    <w:rsid w:val="00A30A05"/>
    <w:rsid w:val="00A30B80"/>
    <w:rsid w:val="00A313F0"/>
    <w:rsid w:val="00A3182A"/>
    <w:rsid w:val="00A31F7B"/>
    <w:rsid w:val="00A33870"/>
    <w:rsid w:val="00A3547D"/>
    <w:rsid w:val="00A36281"/>
    <w:rsid w:val="00A37726"/>
    <w:rsid w:val="00A40713"/>
    <w:rsid w:val="00A4117A"/>
    <w:rsid w:val="00A43ACC"/>
    <w:rsid w:val="00A44593"/>
    <w:rsid w:val="00A5297F"/>
    <w:rsid w:val="00A5300E"/>
    <w:rsid w:val="00A53D31"/>
    <w:rsid w:val="00A5406A"/>
    <w:rsid w:val="00A5614D"/>
    <w:rsid w:val="00A62085"/>
    <w:rsid w:val="00A621EC"/>
    <w:rsid w:val="00A63B93"/>
    <w:rsid w:val="00A643A9"/>
    <w:rsid w:val="00A7138C"/>
    <w:rsid w:val="00A71871"/>
    <w:rsid w:val="00A71C63"/>
    <w:rsid w:val="00A7276B"/>
    <w:rsid w:val="00A72871"/>
    <w:rsid w:val="00A748CF"/>
    <w:rsid w:val="00A75104"/>
    <w:rsid w:val="00A76CF1"/>
    <w:rsid w:val="00A81985"/>
    <w:rsid w:val="00A822E3"/>
    <w:rsid w:val="00A828D1"/>
    <w:rsid w:val="00A853A6"/>
    <w:rsid w:val="00A86C35"/>
    <w:rsid w:val="00A871F8"/>
    <w:rsid w:val="00A87BD8"/>
    <w:rsid w:val="00A9011B"/>
    <w:rsid w:val="00A91A18"/>
    <w:rsid w:val="00A93D07"/>
    <w:rsid w:val="00A9521A"/>
    <w:rsid w:val="00A96A2E"/>
    <w:rsid w:val="00AA020D"/>
    <w:rsid w:val="00AA0888"/>
    <w:rsid w:val="00AA1D1F"/>
    <w:rsid w:val="00AA3494"/>
    <w:rsid w:val="00AA4767"/>
    <w:rsid w:val="00AA513D"/>
    <w:rsid w:val="00AA514F"/>
    <w:rsid w:val="00AA7493"/>
    <w:rsid w:val="00AB025C"/>
    <w:rsid w:val="00AB1466"/>
    <w:rsid w:val="00AB71D2"/>
    <w:rsid w:val="00AB77D5"/>
    <w:rsid w:val="00AB7DDE"/>
    <w:rsid w:val="00AB7E37"/>
    <w:rsid w:val="00AB7FD1"/>
    <w:rsid w:val="00AC0CA4"/>
    <w:rsid w:val="00AC1A43"/>
    <w:rsid w:val="00AC252E"/>
    <w:rsid w:val="00AD08D8"/>
    <w:rsid w:val="00AD427B"/>
    <w:rsid w:val="00AD4C27"/>
    <w:rsid w:val="00AD4F8B"/>
    <w:rsid w:val="00AD6E1D"/>
    <w:rsid w:val="00AE0122"/>
    <w:rsid w:val="00AE1725"/>
    <w:rsid w:val="00AE1E79"/>
    <w:rsid w:val="00AE2271"/>
    <w:rsid w:val="00AE4972"/>
    <w:rsid w:val="00AE5ED8"/>
    <w:rsid w:val="00AE6789"/>
    <w:rsid w:val="00AE704D"/>
    <w:rsid w:val="00AE715E"/>
    <w:rsid w:val="00AE7BEC"/>
    <w:rsid w:val="00AF089F"/>
    <w:rsid w:val="00AF0A8F"/>
    <w:rsid w:val="00AF1151"/>
    <w:rsid w:val="00AF1F0A"/>
    <w:rsid w:val="00AF226C"/>
    <w:rsid w:val="00AF24DC"/>
    <w:rsid w:val="00AF2AB7"/>
    <w:rsid w:val="00AF6271"/>
    <w:rsid w:val="00AF644B"/>
    <w:rsid w:val="00AF74D2"/>
    <w:rsid w:val="00B01162"/>
    <w:rsid w:val="00B04EA4"/>
    <w:rsid w:val="00B0509A"/>
    <w:rsid w:val="00B06A16"/>
    <w:rsid w:val="00B07371"/>
    <w:rsid w:val="00B079D1"/>
    <w:rsid w:val="00B100D7"/>
    <w:rsid w:val="00B101AC"/>
    <w:rsid w:val="00B101FC"/>
    <w:rsid w:val="00B10F3A"/>
    <w:rsid w:val="00B10F4B"/>
    <w:rsid w:val="00B1511B"/>
    <w:rsid w:val="00B156A8"/>
    <w:rsid w:val="00B157FB"/>
    <w:rsid w:val="00B206D0"/>
    <w:rsid w:val="00B22371"/>
    <w:rsid w:val="00B23DDB"/>
    <w:rsid w:val="00B25869"/>
    <w:rsid w:val="00B25F3A"/>
    <w:rsid w:val="00B4165E"/>
    <w:rsid w:val="00B430EB"/>
    <w:rsid w:val="00B440BC"/>
    <w:rsid w:val="00B453CD"/>
    <w:rsid w:val="00B4644B"/>
    <w:rsid w:val="00B4714F"/>
    <w:rsid w:val="00B47751"/>
    <w:rsid w:val="00B503AD"/>
    <w:rsid w:val="00B51246"/>
    <w:rsid w:val="00B512E1"/>
    <w:rsid w:val="00B52DCE"/>
    <w:rsid w:val="00B54925"/>
    <w:rsid w:val="00B54F8B"/>
    <w:rsid w:val="00B56585"/>
    <w:rsid w:val="00B60468"/>
    <w:rsid w:val="00B625B4"/>
    <w:rsid w:val="00B62668"/>
    <w:rsid w:val="00B644F7"/>
    <w:rsid w:val="00B701BA"/>
    <w:rsid w:val="00B705BE"/>
    <w:rsid w:val="00B711D1"/>
    <w:rsid w:val="00B71565"/>
    <w:rsid w:val="00B72CC4"/>
    <w:rsid w:val="00B7414A"/>
    <w:rsid w:val="00B75570"/>
    <w:rsid w:val="00B75EBD"/>
    <w:rsid w:val="00B80E3A"/>
    <w:rsid w:val="00B80E59"/>
    <w:rsid w:val="00B81DBD"/>
    <w:rsid w:val="00B835E8"/>
    <w:rsid w:val="00B83A57"/>
    <w:rsid w:val="00B8486C"/>
    <w:rsid w:val="00B8624C"/>
    <w:rsid w:val="00B909A2"/>
    <w:rsid w:val="00B90E77"/>
    <w:rsid w:val="00B9184E"/>
    <w:rsid w:val="00B92B7E"/>
    <w:rsid w:val="00B93F1B"/>
    <w:rsid w:val="00B94F04"/>
    <w:rsid w:val="00B95FFC"/>
    <w:rsid w:val="00B96332"/>
    <w:rsid w:val="00B9634A"/>
    <w:rsid w:val="00BA00D4"/>
    <w:rsid w:val="00BA1871"/>
    <w:rsid w:val="00BA691A"/>
    <w:rsid w:val="00BA6F90"/>
    <w:rsid w:val="00BA72AB"/>
    <w:rsid w:val="00BA736D"/>
    <w:rsid w:val="00BA7E56"/>
    <w:rsid w:val="00BB081A"/>
    <w:rsid w:val="00BB52C2"/>
    <w:rsid w:val="00BB54FB"/>
    <w:rsid w:val="00BB584F"/>
    <w:rsid w:val="00BB725A"/>
    <w:rsid w:val="00BB765E"/>
    <w:rsid w:val="00BC093B"/>
    <w:rsid w:val="00BC1339"/>
    <w:rsid w:val="00BC1761"/>
    <w:rsid w:val="00BC3C37"/>
    <w:rsid w:val="00BC506C"/>
    <w:rsid w:val="00BC5A13"/>
    <w:rsid w:val="00BC679D"/>
    <w:rsid w:val="00BC680F"/>
    <w:rsid w:val="00BC6AF0"/>
    <w:rsid w:val="00BC6E34"/>
    <w:rsid w:val="00BC7193"/>
    <w:rsid w:val="00BC7251"/>
    <w:rsid w:val="00BC76A8"/>
    <w:rsid w:val="00BD4AE8"/>
    <w:rsid w:val="00BD5F63"/>
    <w:rsid w:val="00BD69B3"/>
    <w:rsid w:val="00BD7AA1"/>
    <w:rsid w:val="00BE18E1"/>
    <w:rsid w:val="00BE245F"/>
    <w:rsid w:val="00BE2677"/>
    <w:rsid w:val="00BE2BAD"/>
    <w:rsid w:val="00BE40C8"/>
    <w:rsid w:val="00BE52DC"/>
    <w:rsid w:val="00BE6CF6"/>
    <w:rsid w:val="00BE6EE3"/>
    <w:rsid w:val="00BE79C6"/>
    <w:rsid w:val="00BE7B48"/>
    <w:rsid w:val="00BF034B"/>
    <w:rsid w:val="00BF0AE1"/>
    <w:rsid w:val="00BF207E"/>
    <w:rsid w:val="00BF2D49"/>
    <w:rsid w:val="00BF3F4A"/>
    <w:rsid w:val="00BF5012"/>
    <w:rsid w:val="00BF62FF"/>
    <w:rsid w:val="00BF7917"/>
    <w:rsid w:val="00C00567"/>
    <w:rsid w:val="00C00BDF"/>
    <w:rsid w:val="00C02497"/>
    <w:rsid w:val="00C02B5B"/>
    <w:rsid w:val="00C03041"/>
    <w:rsid w:val="00C122E0"/>
    <w:rsid w:val="00C14785"/>
    <w:rsid w:val="00C15776"/>
    <w:rsid w:val="00C2039B"/>
    <w:rsid w:val="00C2314F"/>
    <w:rsid w:val="00C2550F"/>
    <w:rsid w:val="00C2586F"/>
    <w:rsid w:val="00C25FC4"/>
    <w:rsid w:val="00C26038"/>
    <w:rsid w:val="00C2635F"/>
    <w:rsid w:val="00C26A0F"/>
    <w:rsid w:val="00C2703C"/>
    <w:rsid w:val="00C27413"/>
    <w:rsid w:val="00C2760F"/>
    <w:rsid w:val="00C3026D"/>
    <w:rsid w:val="00C31482"/>
    <w:rsid w:val="00C345FC"/>
    <w:rsid w:val="00C357DD"/>
    <w:rsid w:val="00C37475"/>
    <w:rsid w:val="00C37D9B"/>
    <w:rsid w:val="00C40733"/>
    <w:rsid w:val="00C43C23"/>
    <w:rsid w:val="00C447D6"/>
    <w:rsid w:val="00C449E7"/>
    <w:rsid w:val="00C51D3F"/>
    <w:rsid w:val="00C53E92"/>
    <w:rsid w:val="00C53F82"/>
    <w:rsid w:val="00C54A60"/>
    <w:rsid w:val="00C564EA"/>
    <w:rsid w:val="00C56556"/>
    <w:rsid w:val="00C571C3"/>
    <w:rsid w:val="00C609D0"/>
    <w:rsid w:val="00C62130"/>
    <w:rsid w:val="00C6218B"/>
    <w:rsid w:val="00C62BE6"/>
    <w:rsid w:val="00C661B3"/>
    <w:rsid w:val="00C67C4D"/>
    <w:rsid w:val="00C7112E"/>
    <w:rsid w:val="00C72047"/>
    <w:rsid w:val="00C7222E"/>
    <w:rsid w:val="00C744ED"/>
    <w:rsid w:val="00C7503A"/>
    <w:rsid w:val="00C7568B"/>
    <w:rsid w:val="00C80114"/>
    <w:rsid w:val="00C81AFC"/>
    <w:rsid w:val="00C8574B"/>
    <w:rsid w:val="00C9069F"/>
    <w:rsid w:val="00C94686"/>
    <w:rsid w:val="00C953D6"/>
    <w:rsid w:val="00C96203"/>
    <w:rsid w:val="00C97BE5"/>
    <w:rsid w:val="00CA022A"/>
    <w:rsid w:val="00CA0537"/>
    <w:rsid w:val="00CA0BE9"/>
    <w:rsid w:val="00CA1BE1"/>
    <w:rsid w:val="00CA1DCB"/>
    <w:rsid w:val="00CA1E1F"/>
    <w:rsid w:val="00CA2C6F"/>
    <w:rsid w:val="00CA3CE4"/>
    <w:rsid w:val="00CA4B55"/>
    <w:rsid w:val="00CA579D"/>
    <w:rsid w:val="00CA6014"/>
    <w:rsid w:val="00CA6535"/>
    <w:rsid w:val="00CB0CED"/>
    <w:rsid w:val="00CB10D0"/>
    <w:rsid w:val="00CB11FD"/>
    <w:rsid w:val="00CB12CA"/>
    <w:rsid w:val="00CB3A7C"/>
    <w:rsid w:val="00CB4067"/>
    <w:rsid w:val="00CC112E"/>
    <w:rsid w:val="00CC1685"/>
    <w:rsid w:val="00CC1C3E"/>
    <w:rsid w:val="00CC35CD"/>
    <w:rsid w:val="00CC39F0"/>
    <w:rsid w:val="00CC4FF2"/>
    <w:rsid w:val="00CC5159"/>
    <w:rsid w:val="00CC73D8"/>
    <w:rsid w:val="00CD0F73"/>
    <w:rsid w:val="00CD1059"/>
    <w:rsid w:val="00CD2821"/>
    <w:rsid w:val="00CD4006"/>
    <w:rsid w:val="00CD4B2E"/>
    <w:rsid w:val="00CD76F9"/>
    <w:rsid w:val="00CD7B31"/>
    <w:rsid w:val="00CD7C24"/>
    <w:rsid w:val="00CE03A5"/>
    <w:rsid w:val="00CE53B0"/>
    <w:rsid w:val="00CE65EF"/>
    <w:rsid w:val="00CF0172"/>
    <w:rsid w:val="00CF3188"/>
    <w:rsid w:val="00CF6600"/>
    <w:rsid w:val="00CF6738"/>
    <w:rsid w:val="00D00A10"/>
    <w:rsid w:val="00D021E3"/>
    <w:rsid w:val="00D033E8"/>
    <w:rsid w:val="00D03B74"/>
    <w:rsid w:val="00D0427B"/>
    <w:rsid w:val="00D062A7"/>
    <w:rsid w:val="00D067C5"/>
    <w:rsid w:val="00D06C82"/>
    <w:rsid w:val="00D075C3"/>
    <w:rsid w:val="00D106E6"/>
    <w:rsid w:val="00D129B7"/>
    <w:rsid w:val="00D1671E"/>
    <w:rsid w:val="00D24B35"/>
    <w:rsid w:val="00D25956"/>
    <w:rsid w:val="00D31093"/>
    <w:rsid w:val="00D311B0"/>
    <w:rsid w:val="00D31AE1"/>
    <w:rsid w:val="00D323F7"/>
    <w:rsid w:val="00D330C9"/>
    <w:rsid w:val="00D341E9"/>
    <w:rsid w:val="00D362F7"/>
    <w:rsid w:val="00D36475"/>
    <w:rsid w:val="00D366A3"/>
    <w:rsid w:val="00D36A0E"/>
    <w:rsid w:val="00D37749"/>
    <w:rsid w:val="00D4125A"/>
    <w:rsid w:val="00D41D0E"/>
    <w:rsid w:val="00D433FD"/>
    <w:rsid w:val="00D46A92"/>
    <w:rsid w:val="00D4705B"/>
    <w:rsid w:val="00D50438"/>
    <w:rsid w:val="00D50DBD"/>
    <w:rsid w:val="00D55B94"/>
    <w:rsid w:val="00D57B46"/>
    <w:rsid w:val="00D60379"/>
    <w:rsid w:val="00D61C49"/>
    <w:rsid w:val="00D632A4"/>
    <w:rsid w:val="00D636E6"/>
    <w:rsid w:val="00D63704"/>
    <w:rsid w:val="00D65B64"/>
    <w:rsid w:val="00D66DC6"/>
    <w:rsid w:val="00D671AF"/>
    <w:rsid w:val="00D6724D"/>
    <w:rsid w:val="00D707CF"/>
    <w:rsid w:val="00D70C2B"/>
    <w:rsid w:val="00D70D62"/>
    <w:rsid w:val="00D71BFD"/>
    <w:rsid w:val="00D7230C"/>
    <w:rsid w:val="00D7317F"/>
    <w:rsid w:val="00D7326E"/>
    <w:rsid w:val="00D7432D"/>
    <w:rsid w:val="00D74526"/>
    <w:rsid w:val="00D75289"/>
    <w:rsid w:val="00D77685"/>
    <w:rsid w:val="00D82235"/>
    <w:rsid w:val="00D82D76"/>
    <w:rsid w:val="00D87385"/>
    <w:rsid w:val="00D87A08"/>
    <w:rsid w:val="00D923FE"/>
    <w:rsid w:val="00D9250E"/>
    <w:rsid w:val="00D92527"/>
    <w:rsid w:val="00D9491D"/>
    <w:rsid w:val="00D95113"/>
    <w:rsid w:val="00D97291"/>
    <w:rsid w:val="00D973B0"/>
    <w:rsid w:val="00DA0E95"/>
    <w:rsid w:val="00DA224C"/>
    <w:rsid w:val="00DA3AF0"/>
    <w:rsid w:val="00DA763B"/>
    <w:rsid w:val="00DB0BA7"/>
    <w:rsid w:val="00DB0EBF"/>
    <w:rsid w:val="00DB15F7"/>
    <w:rsid w:val="00DB31A4"/>
    <w:rsid w:val="00DB38D9"/>
    <w:rsid w:val="00DB3A8D"/>
    <w:rsid w:val="00DB4BF8"/>
    <w:rsid w:val="00DB71B7"/>
    <w:rsid w:val="00DC6089"/>
    <w:rsid w:val="00DD1662"/>
    <w:rsid w:val="00DD1DD9"/>
    <w:rsid w:val="00DD1FF3"/>
    <w:rsid w:val="00DD2CB6"/>
    <w:rsid w:val="00DD3D47"/>
    <w:rsid w:val="00DD49D0"/>
    <w:rsid w:val="00DD4AFF"/>
    <w:rsid w:val="00DD697B"/>
    <w:rsid w:val="00DE0AC2"/>
    <w:rsid w:val="00DE2162"/>
    <w:rsid w:val="00DE2CAA"/>
    <w:rsid w:val="00DE7F91"/>
    <w:rsid w:val="00DF0A43"/>
    <w:rsid w:val="00DF0CF6"/>
    <w:rsid w:val="00DF1820"/>
    <w:rsid w:val="00DF4441"/>
    <w:rsid w:val="00DF459F"/>
    <w:rsid w:val="00DF4CC0"/>
    <w:rsid w:val="00DF4FE4"/>
    <w:rsid w:val="00DF6E7F"/>
    <w:rsid w:val="00DF75EF"/>
    <w:rsid w:val="00E003E6"/>
    <w:rsid w:val="00E00CF2"/>
    <w:rsid w:val="00E01BF1"/>
    <w:rsid w:val="00E02426"/>
    <w:rsid w:val="00E027D5"/>
    <w:rsid w:val="00E05801"/>
    <w:rsid w:val="00E05C11"/>
    <w:rsid w:val="00E05DA9"/>
    <w:rsid w:val="00E06BD4"/>
    <w:rsid w:val="00E11803"/>
    <w:rsid w:val="00E124B3"/>
    <w:rsid w:val="00E13B51"/>
    <w:rsid w:val="00E16C24"/>
    <w:rsid w:val="00E20F13"/>
    <w:rsid w:val="00E254FC"/>
    <w:rsid w:val="00E268EB"/>
    <w:rsid w:val="00E31FEC"/>
    <w:rsid w:val="00E33CBD"/>
    <w:rsid w:val="00E341D6"/>
    <w:rsid w:val="00E36CBD"/>
    <w:rsid w:val="00E40E96"/>
    <w:rsid w:val="00E442D3"/>
    <w:rsid w:val="00E454FA"/>
    <w:rsid w:val="00E477FD"/>
    <w:rsid w:val="00E504CC"/>
    <w:rsid w:val="00E513CB"/>
    <w:rsid w:val="00E52295"/>
    <w:rsid w:val="00E56493"/>
    <w:rsid w:val="00E57808"/>
    <w:rsid w:val="00E600C9"/>
    <w:rsid w:val="00E61740"/>
    <w:rsid w:val="00E627E2"/>
    <w:rsid w:val="00E62CA0"/>
    <w:rsid w:val="00E64685"/>
    <w:rsid w:val="00E64EA7"/>
    <w:rsid w:val="00E66491"/>
    <w:rsid w:val="00E70782"/>
    <w:rsid w:val="00E71548"/>
    <w:rsid w:val="00E71842"/>
    <w:rsid w:val="00E726E2"/>
    <w:rsid w:val="00E72DB5"/>
    <w:rsid w:val="00E730F9"/>
    <w:rsid w:val="00E735DE"/>
    <w:rsid w:val="00E74725"/>
    <w:rsid w:val="00E74F01"/>
    <w:rsid w:val="00E777E6"/>
    <w:rsid w:val="00E83C64"/>
    <w:rsid w:val="00E84EF1"/>
    <w:rsid w:val="00E87671"/>
    <w:rsid w:val="00E91F22"/>
    <w:rsid w:val="00E92330"/>
    <w:rsid w:val="00E96237"/>
    <w:rsid w:val="00EA18FE"/>
    <w:rsid w:val="00EA2633"/>
    <w:rsid w:val="00EA289D"/>
    <w:rsid w:val="00EA4346"/>
    <w:rsid w:val="00EA5653"/>
    <w:rsid w:val="00EA5984"/>
    <w:rsid w:val="00EA5CFD"/>
    <w:rsid w:val="00EA65C4"/>
    <w:rsid w:val="00EB3B38"/>
    <w:rsid w:val="00EB4CF7"/>
    <w:rsid w:val="00EB608A"/>
    <w:rsid w:val="00EB7857"/>
    <w:rsid w:val="00EB7C21"/>
    <w:rsid w:val="00EC0D77"/>
    <w:rsid w:val="00EC1775"/>
    <w:rsid w:val="00EC63A8"/>
    <w:rsid w:val="00EC77B1"/>
    <w:rsid w:val="00EC7C1E"/>
    <w:rsid w:val="00ED5563"/>
    <w:rsid w:val="00ED7F17"/>
    <w:rsid w:val="00EE19EB"/>
    <w:rsid w:val="00EE1E10"/>
    <w:rsid w:val="00EE261A"/>
    <w:rsid w:val="00EE2A5D"/>
    <w:rsid w:val="00EE4575"/>
    <w:rsid w:val="00EE5342"/>
    <w:rsid w:val="00EE56A0"/>
    <w:rsid w:val="00EE5909"/>
    <w:rsid w:val="00EE64F2"/>
    <w:rsid w:val="00EE6C84"/>
    <w:rsid w:val="00EE7833"/>
    <w:rsid w:val="00EF0556"/>
    <w:rsid w:val="00EF1796"/>
    <w:rsid w:val="00EF295D"/>
    <w:rsid w:val="00EF2D43"/>
    <w:rsid w:val="00EF6B9A"/>
    <w:rsid w:val="00EF718A"/>
    <w:rsid w:val="00F00C97"/>
    <w:rsid w:val="00F0242A"/>
    <w:rsid w:val="00F047F7"/>
    <w:rsid w:val="00F056C2"/>
    <w:rsid w:val="00F05C7C"/>
    <w:rsid w:val="00F0621B"/>
    <w:rsid w:val="00F07D1F"/>
    <w:rsid w:val="00F112FD"/>
    <w:rsid w:val="00F11B7D"/>
    <w:rsid w:val="00F12682"/>
    <w:rsid w:val="00F14F15"/>
    <w:rsid w:val="00F163C7"/>
    <w:rsid w:val="00F1790E"/>
    <w:rsid w:val="00F2060A"/>
    <w:rsid w:val="00F20E7D"/>
    <w:rsid w:val="00F21178"/>
    <w:rsid w:val="00F2215F"/>
    <w:rsid w:val="00F24794"/>
    <w:rsid w:val="00F24BCE"/>
    <w:rsid w:val="00F24DC2"/>
    <w:rsid w:val="00F26997"/>
    <w:rsid w:val="00F275D5"/>
    <w:rsid w:val="00F279E6"/>
    <w:rsid w:val="00F34C09"/>
    <w:rsid w:val="00F35149"/>
    <w:rsid w:val="00F37E77"/>
    <w:rsid w:val="00F40E81"/>
    <w:rsid w:val="00F41E63"/>
    <w:rsid w:val="00F42109"/>
    <w:rsid w:val="00F42A85"/>
    <w:rsid w:val="00F43B67"/>
    <w:rsid w:val="00F44963"/>
    <w:rsid w:val="00F46EFD"/>
    <w:rsid w:val="00F51505"/>
    <w:rsid w:val="00F524C8"/>
    <w:rsid w:val="00F541C9"/>
    <w:rsid w:val="00F55507"/>
    <w:rsid w:val="00F575C7"/>
    <w:rsid w:val="00F61528"/>
    <w:rsid w:val="00F624B4"/>
    <w:rsid w:val="00F6277A"/>
    <w:rsid w:val="00F62A73"/>
    <w:rsid w:val="00F65B92"/>
    <w:rsid w:val="00F666A1"/>
    <w:rsid w:val="00F67018"/>
    <w:rsid w:val="00F704AD"/>
    <w:rsid w:val="00F72CCB"/>
    <w:rsid w:val="00F737C2"/>
    <w:rsid w:val="00F80C7B"/>
    <w:rsid w:val="00F82131"/>
    <w:rsid w:val="00F82B4A"/>
    <w:rsid w:val="00F856D2"/>
    <w:rsid w:val="00F91596"/>
    <w:rsid w:val="00F93D58"/>
    <w:rsid w:val="00F9406C"/>
    <w:rsid w:val="00F94405"/>
    <w:rsid w:val="00F94ADC"/>
    <w:rsid w:val="00F94BC5"/>
    <w:rsid w:val="00FA08EB"/>
    <w:rsid w:val="00FA33A6"/>
    <w:rsid w:val="00FA4A6F"/>
    <w:rsid w:val="00FA4C3F"/>
    <w:rsid w:val="00FA58F2"/>
    <w:rsid w:val="00FA6FAF"/>
    <w:rsid w:val="00FA7497"/>
    <w:rsid w:val="00FA798F"/>
    <w:rsid w:val="00FA79A4"/>
    <w:rsid w:val="00FB02B7"/>
    <w:rsid w:val="00FB7D89"/>
    <w:rsid w:val="00FB7EBD"/>
    <w:rsid w:val="00FC0B92"/>
    <w:rsid w:val="00FC101D"/>
    <w:rsid w:val="00FC150D"/>
    <w:rsid w:val="00FC18DD"/>
    <w:rsid w:val="00FC3891"/>
    <w:rsid w:val="00FD0D20"/>
    <w:rsid w:val="00FD2A09"/>
    <w:rsid w:val="00FD3A4C"/>
    <w:rsid w:val="00FD4198"/>
    <w:rsid w:val="00FD4819"/>
    <w:rsid w:val="00FD51E5"/>
    <w:rsid w:val="00FD5E12"/>
    <w:rsid w:val="00FE527A"/>
    <w:rsid w:val="00FE5CF2"/>
    <w:rsid w:val="00FE65CC"/>
    <w:rsid w:val="00FE6695"/>
    <w:rsid w:val="00FF011E"/>
    <w:rsid w:val="00FF2DFF"/>
    <w:rsid w:val="00FF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0E39BA8-3B63-4C4F-8B69-6FB683BF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71E95"/>
    <w:pPr>
      <w:spacing w:after="240"/>
      <w:jc w:val="center"/>
      <w:outlineLvl w:val="0"/>
    </w:pPr>
    <w:rPr>
      <w:b/>
    </w:rPr>
  </w:style>
  <w:style w:type="paragraph" w:styleId="Heading2">
    <w:name w:val="heading 2"/>
    <w:basedOn w:val="ListParagraph"/>
    <w:qFormat/>
    <w:rsid w:val="00754BFB"/>
    <w:pPr>
      <w:numPr>
        <w:numId w:val="3"/>
      </w:numPr>
      <w:outlineLvl w:val="1"/>
    </w:pPr>
    <w:rPr>
      <w:b/>
    </w:rPr>
  </w:style>
  <w:style w:type="paragraph" w:styleId="Heading3">
    <w:name w:val="heading 3"/>
    <w:basedOn w:val="ListParagraph"/>
    <w:next w:val="Normal"/>
    <w:link w:val="Heading3Char"/>
    <w:unhideWhenUsed/>
    <w:qFormat/>
    <w:rsid w:val="00754BFB"/>
    <w:pPr>
      <w:numPr>
        <w:ilvl w:val="1"/>
        <w:numId w:val="3"/>
      </w:numPr>
      <w:outlineLvl w:val="2"/>
    </w:pPr>
    <w:rPr>
      <w:b/>
    </w:rPr>
  </w:style>
  <w:style w:type="paragraph" w:styleId="Heading4">
    <w:name w:val="heading 4"/>
    <w:basedOn w:val="ListParagraph"/>
    <w:next w:val="Normal"/>
    <w:link w:val="Heading4Char"/>
    <w:unhideWhenUsed/>
    <w:qFormat/>
    <w:rsid w:val="00754BFB"/>
    <w:pPr>
      <w:numPr>
        <w:ilvl w:val="2"/>
        <w:numId w:val="3"/>
      </w:numPr>
      <w:outlineLvl w:val="3"/>
    </w:pPr>
  </w:style>
  <w:style w:type="paragraph" w:styleId="Heading5">
    <w:name w:val="heading 5"/>
    <w:basedOn w:val="Normal"/>
    <w:next w:val="Normal"/>
    <w:link w:val="Heading5Char"/>
    <w:semiHidden/>
    <w:unhideWhenUsed/>
    <w:qFormat/>
    <w:rsid w:val="003D689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D689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D689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D689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3D689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7568B"/>
    <w:pPr>
      <w:spacing w:before="100" w:beforeAutospacing="1" w:after="100" w:afterAutospacing="1"/>
    </w:pPr>
  </w:style>
  <w:style w:type="paragraph" w:styleId="BalloonText">
    <w:name w:val="Balloon Text"/>
    <w:basedOn w:val="Normal"/>
    <w:semiHidden/>
    <w:rsid w:val="006065D9"/>
    <w:rPr>
      <w:rFonts w:ascii="Tahoma" w:hAnsi="Tahoma" w:cs="Tahoma"/>
      <w:sz w:val="16"/>
      <w:szCs w:val="16"/>
    </w:rPr>
  </w:style>
  <w:style w:type="character" w:styleId="Hyperlink">
    <w:name w:val="Hyperlink"/>
    <w:rsid w:val="00DF0A43"/>
    <w:rPr>
      <w:color w:val="0000FF"/>
      <w:u w:val="single"/>
    </w:rPr>
  </w:style>
  <w:style w:type="paragraph" w:customStyle="1" w:styleId="Default">
    <w:name w:val="Default"/>
    <w:rsid w:val="00EB3B38"/>
    <w:pPr>
      <w:autoSpaceDE w:val="0"/>
      <w:autoSpaceDN w:val="0"/>
      <w:adjustRightInd w:val="0"/>
    </w:pPr>
    <w:rPr>
      <w:color w:val="000000"/>
      <w:sz w:val="24"/>
      <w:szCs w:val="24"/>
    </w:rPr>
  </w:style>
  <w:style w:type="paragraph" w:styleId="BodyText">
    <w:name w:val="Body Text"/>
    <w:basedOn w:val="Default"/>
    <w:next w:val="Default"/>
    <w:rsid w:val="00EB3B38"/>
    <w:rPr>
      <w:rFonts w:cs="Times New Roman"/>
      <w:color w:val="auto"/>
    </w:rPr>
  </w:style>
  <w:style w:type="character" w:styleId="Strong">
    <w:name w:val="Strong"/>
    <w:qFormat/>
    <w:rsid w:val="0063361A"/>
    <w:rPr>
      <w:b/>
      <w:bCs/>
    </w:rPr>
  </w:style>
  <w:style w:type="table" w:styleId="TableGrid">
    <w:name w:val="Table Grid"/>
    <w:basedOn w:val="TableNormal"/>
    <w:rsid w:val="00D73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7326E"/>
    <w:pPr>
      <w:tabs>
        <w:tab w:val="center" w:pos="4320"/>
        <w:tab w:val="right" w:pos="8640"/>
      </w:tabs>
    </w:pPr>
  </w:style>
  <w:style w:type="character" w:styleId="PageNumber">
    <w:name w:val="page number"/>
    <w:basedOn w:val="DefaultParagraphFont"/>
    <w:rsid w:val="00D7326E"/>
  </w:style>
  <w:style w:type="paragraph" w:styleId="PlainText">
    <w:name w:val="Plain Text"/>
    <w:basedOn w:val="Normal"/>
    <w:rsid w:val="00B25F3A"/>
    <w:rPr>
      <w:rFonts w:ascii="Courier New" w:hAnsi="Courier New" w:cs="Courier New"/>
      <w:sz w:val="20"/>
      <w:szCs w:val="20"/>
    </w:rPr>
  </w:style>
  <w:style w:type="paragraph" w:styleId="Header">
    <w:name w:val="header"/>
    <w:basedOn w:val="Normal"/>
    <w:rsid w:val="004A1CFC"/>
    <w:pPr>
      <w:tabs>
        <w:tab w:val="center" w:pos="4320"/>
        <w:tab w:val="right" w:pos="8640"/>
      </w:tabs>
    </w:pPr>
  </w:style>
  <w:style w:type="character" w:customStyle="1" w:styleId="m">
    <w:name w:val="m"/>
    <w:basedOn w:val="DefaultParagraphFont"/>
    <w:rsid w:val="00B0509A"/>
  </w:style>
  <w:style w:type="character" w:styleId="FollowedHyperlink">
    <w:name w:val="FollowedHyperlink"/>
    <w:rsid w:val="0078178E"/>
    <w:rPr>
      <w:color w:val="606420"/>
      <w:u w:val="single"/>
    </w:rPr>
  </w:style>
  <w:style w:type="paragraph" w:styleId="ListParagraph">
    <w:name w:val="List Paragraph"/>
    <w:basedOn w:val="Normal"/>
    <w:uiPriority w:val="34"/>
    <w:qFormat/>
    <w:rsid w:val="00365294"/>
    <w:pPr>
      <w:ind w:left="720"/>
      <w:contextualSpacing/>
    </w:pPr>
  </w:style>
  <w:style w:type="character" w:styleId="CommentReference">
    <w:name w:val="annotation reference"/>
    <w:basedOn w:val="DefaultParagraphFont"/>
    <w:rsid w:val="008647A9"/>
    <w:rPr>
      <w:sz w:val="16"/>
      <w:szCs w:val="16"/>
    </w:rPr>
  </w:style>
  <w:style w:type="paragraph" w:styleId="CommentText">
    <w:name w:val="annotation text"/>
    <w:basedOn w:val="Normal"/>
    <w:link w:val="CommentTextChar"/>
    <w:rsid w:val="008647A9"/>
    <w:rPr>
      <w:sz w:val="20"/>
      <w:szCs w:val="20"/>
    </w:rPr>
  </w:style>
  <w:style w:type="character" w:customStyle="1" w:styleId="CommentTextChar">
    <w:name w:val="Comment Text Char"/>
    <w:basedOn w:val="DefaultParagraphFont"/>
    <w:link w:val="CommentText"/>
    <w:rsid w:val="008647A9"/>
    <w:rPr>
      <w:sz w:val="20"/>
      <w:szCs w:val="20"/>
    </w:rPr>
  </w:style>
  <w:style w:type="paragraph" w:styleId="CommentSubject">
    <w:name w:val="annotation subject"/>
    <w:basedOn w:val="CommentText"/>
    <w:next w:val="CommentText"/>
    <w:link w:val="CommentSubjectChar"/>
    <w:rsid w:val="008647A9"/>
    <w:rPr>
      <w:b/>
      <w:bCs/>
    </w:rPr>
  </w:style>
  <w:style w:type="character" w:customStyle="1" w:styleId="CommentSubjectChar">
    <w:name w:val="Comment Subject Char"/>
    <w:basedOn w:val="CommentTextChar"/>
    <w:link w:val="CommentSubject"/>
    <w:rsid w:val="008647A9"/>
    <w:rPr>
      <w:b/>
      <w:bCs/>
      <w:sz w:val="20"/>
      <w:szCs w:val="20"/>
    </w:rPr>
  </w:style>
  <w:style w:type="character" w:customStyle="1" w:styleId="FooterChar">
    <w:name w:val="Footer Char"/>
    <w:basedOn w:val="DefaultParagraphFont"/>
    <w:link w:val="Footer"/>
    <w:uiPriority w:val="99"/>
    <w:rsid w:val="004365D4"/>
  </w:style>
  <w:style w:type="character" w:customStyle="1" w:styleId="Heading1Char">
    <w:name w:val="Heading 1 Char"/>
    <w:basedOn w:val="DefaultParagraphFont"/>
    <w:link w:val="Heading1"/>
    <w:rsid w:val="00871E95"/>
    <w:rPr>
      <w:b/>
    </w:rPr>
  </w:style>
  <w:style w:type="character" w:customStyle="1" w:styleId="Heading3Char">
    <w:name w:val="Heading 3 Char"/>
    <w:basedOn w:val="DefaultParagraphFont"/>
    <w:link w:val="Heading3"/>
    <w:rsid w:val="00754BFB"/>
    <w:rPr>
      <w:b/>
    </w:rPr>
  </w:style>
  <w:style w:type="character" w:customStyle="1" w:styleId="Heading4Char">
    <w:name w:val="Heading 4 Char"/>
    <w:basedOn w:val="DefaultParagraphFont"/>
    <w:link w:val="Heading4"/>
    <w:rsid w:val="00754BFB"/>
  </w:style>
  <w:style w:type="character" w:customStyle="1" w:styleId="Heading5Char">
    <w:name w:val="Heading 5 Char"/>
    <w:basedOn w:val="DefaultParagraphFont"/>
    <w:link w:val="Heading5"/>
    <w:semiHidden/>
    <w:rsid w:val="003D689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3D689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3D689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3D689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3D6898"/>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0F33D2"/>
  </w:style>
  <w:style w:type="paragraph" w:styleId="FootnoteText">
    <w:name w:val="footnote text"/>
    <w:basedOn w:val="Normal"/>
    <w:link w:val="FootnoteTextChar"/>
    <w:rsid w:val="001D2229"/>
    <w:rPr>
      <w:sz w:val="20"/>
      <w:szCs w:val="20"/>
    </w:rPr>
  </w:style>
  <w:style w:type="character" w:customStyle="1" w:styleId="FootnoteTextChar">
    <w:name w:val="Footnote Text Char"/>
    <w:basedOn w:val="DefaultParagraphFont"/>
    <w:link w:val="FootnoteText"/>
    <w:rsid w:val="001D2229"/>
    <w:rPr>
      <w:sz w:val="20"/>
      <w:szCs w:val="20"/>
    </w:rPr>
  </w:style>
  <w:style w:type="character" w:styleId="FootnoteReference">
    <w:name w:val="footnote reference"/>
    <w:basedOn w:val="DefaultParagraphFont"/>
    <w:rsid w:val="001D2229"/>
    <w:rPr>
      <w:vertAlign w:val="superscript"/>
    </w:rPr>
  </w:style>
  <w:style w:type="paragraph" w:styleId="Title">
    <w:name w:val="Title"/>
    <w:basedOn w:val="Normal"/>
    <w:next w:val="Normal"/>
    <w:link w:val="TitleChar"/>
    <w:qFormat/>
    <w:rsid w:val="0027689A"/>
    <w:pPr>
      <w:contextualSpacing/>
      <w:jc w:val="center"/>
    </w:pPr>
    <w:rPr>
      <w:rFonts w:ascii="Calibri Light" w:hAnsi="Calibri Light" w:cs="Times New Roman"/>
      <w:b/>
      <w:spacing w:val="-10"/>
      <w:kern w:val="28"/>
      <w:sz w:val="56"/>
      <w:szCs w:val="56"/>
    </w:rPr>
  </w:style>
  <w:style w:type="character" w:customStyle="1" w:styleId="TitleChar">
    <w:name w:val="Title Char"/>
    <w:basedOn w:val="DefaultParagraphFont"/>
    <w:link w:val="Title"/>
    <w:rsid w:val="0027689A"/>
    <w:rPr>
      <w:rFonts w:ascii="Calibri Light" w:hAnsi="Calibri Light" w:cs="Times New Roman"/>
      <w:b/>
      <w:spacing w:val="-10"/>
      <w:kern w:val="28"/>
      <w:sz w:val="56"/>
      <w:szCs w:val="56"/>
    </w:rPr>
  </w:style>
  <w:style w:type="paragraph" w:styleId="Subtitle">
    <w:name w:val="Subtitle"/>
    <w:basedOn w:val="Normal"/>
    <w:next w:val="Normal"/>
    <w:link w:val="SubtitleChar"/>
    <w:qFormat/>
    <w:rsid w:val="0027689A"/>
    <w:pPr>
      <w:numPr>
        <w:ilvl w:val="1"/>
      </w:numPr>
      <w:spacing w:after="160" w:line="259" w:lineRule="auto"/>
      <w:jc w:val="center"/>
    </w:pPr>
    <w:rPr>
      <w:rFonts w:ascii="Calibri" w:hAnsi="Calibri" w:cs="Times New Roman"/>
      <w:color w:val="5A5A5A"/>
      <w:spacing w:val="15"/>
      <w:sz w:val="32"/>
    </w:rPr>
  </w:style>
  <w:style w:type="character" w:customStyle="1" w:styleId="SubtitleChar">
    <w:name w:val="Subtitle Char"/>
    <w:basedOn w:val="DefaultParagraphFont"/>
    <w:link w:val="Subtitle"/>
    <w:rsid w:val="0027689A"/>
    <w:rPr>
      <w:rFonts w:ascii="Calibri" w:hAnsi="Calibri" w:cs="Times New Roman"/>
      <w:color w:val="5A5A5A"/>
      <w:spacing w:val="15"/>
      <w:sz w:val="32"/>
    </w:rPr>
  </w:style>
  <w:style w:type="paragraph" w:styleId="IntenseQuote">
    <w:name w:val="Intense Quote"/>
    <w:basedOn w:val="Normal"/>
    <w:next w:val="Normal"/>
    <w:link w:val="IntenseQuoteChar"/>
    <w:uiPriority w:val="30"/>
    <w:qFormat/>
    <w:rsid w:val="0027689A"/>
    <w:pPr>
      <w:pBdr>
        <w:top w:val="single" w:sz="4" w:space="10" w:color="5B9BD5"/>
        <w:bottom w:val="single" w:sz="4" w:space="10" w:color="5B9BD5"/>
      </w:pBdr>
      <w:spacing w:before="360" w:after="360" w:line="259" w:lineRule="auto"/>
      <w:ind w:left="864" w:right="864"/>
      <w:jc w:val="center"/>
    </w:pPr>
    <w:rPr>
      <w:rFonts w:ascii="Calibri" w:eastAsia="Calibri" w:hAnsi="Calibri" w:cs="Times New Roman"/>
      <w:iCs/>
      <w:color w:val="5B9BD5"/>
      <w:sz w:val="24"/>
    </w:rPr>
  </w:style>
  <w:style w:type="character" w:customStyle="1" w:styleId="IntenseQuoteChar">
    <w:name w:val="Intense Quote Char"/>
    <w:basedOn w:val="DefaultParagraphFont"/>
    <w:link w:val="IntenseQuote"/>
    <w:uiPriority w:val="30"/>
    <w:rsid w:val="0027689A"/>
    <w:rPr>
      <w:rFonts w:ascii="Calibri" w:eastAsia="Calibri" w:hAnsi="Calibri" w:cs="Times New Roman"/>
      <w:iCs/>
      <w:color w:val="5B9BD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4629">
      <w:bodyDiv w:val="1"/>
      <w:marLeft w:val="0"/>
      <w:marRight w:val="0"/>
      <w:marTop w:val="0"/>
      <w:marBottom w:val="0"/>
      <w:divBdr>
        <w:top w:val="none" w:sz="0" w:space="0" w:color="auto"/>
        <w:left w:val="none" w:sz="0" w:space="0" w:color="auto"/>
        <w:bottom w:val="none" w:sz="0" w:space="0" w:color="auto"/>
        <w:right w:val="none" w:sz="0" w:space="0" w:color="auto"/>
      </w:divBdr>
    </w:div>
    <w:div w:id="198511203">
      <w:bodyDiv w:val="1"/>
      <w:marLeft w:val="0"/>
      <w:marRight w:val="0"/>
      <w:marTop w:val="0"/>
      <w:marBottom w:val="0"/>
      <w:divBdr>
        <w:top w:val="none" w:sz="0" w:space="0" w:color="auto"/>
        <w:left w:val="none" w:sz="0" w:space="0" w:color="auto"/>
        <w:bottom w:val="none" w:sz="0" w:space="0" w:color="auto"/>
        <w:right w:val="none" w:sz="0" w:space="0" w:color="auto"/>
      </w:divBdr>
      <w:divsChild>
        <w:div w:id="1030453021">
          <w:marLeft w:val="547"/>
          <w:marRight w:val="0"/>
          <w:marTop w:val="154"/>
          <w:marBottom w:val="0"/>
          <w:divBdr>
            <w:top w:val="none" w:sz="0" w:space="0" w:color="auto"/>
            <w:left w:val="none" w:sz="0" w:space="0" w:color="auto"/>
            <w:bottom w:val="none" w:sz="0" w:space="0" w:color="auto"/>
            <w:right w:val="none" w:sz="0" w:space="0" w:color="auto"/>
          </w:divBdr>
        </w:div>
        <w:div w:id="775516661">
          <w:marLeft w:val="547"/>
          <w:marRight w:val="0"/>
          <w:marTop w:val="144"/>
          <w:marBottom w:val="0"/>
          <w:divBdr>
            <w:top w:val="none" w:sz="0" w:space="0" w:color="auto"/>
            <w:left w:val="none" w:sz="0" w:space="0" w:color="auto"/>
            <w:bottom w:val="none" w:sz="0" w:space="0" w:color="auto"/>
            <w:right w:val="none" w:sz="0" w:space="0" w:color="auto"/>
          </w:divBdr>
        </w:div>
        <w:div w:id="1766850587">
          <w:marLeft w:val="547"/>
          <w:marRight w:val="0"/>
          <w:marTop w:val="154"/>
          <w:marBottom w:val="0"/>
          <w:divBdr>
            <w:top w:val="none" w:sz="0" w:space="0" w:color="auto"/>
            <w:left w:val="none" w:sz="0" w:space="0" w:color="auto"/>
            <w:bottom w:val="none" w:sz="0" w:space="0" w:color="auto"/>
            <w:right w:val="none" w:sz="0" w:space="0" w:color="auto"/>
          </w:divBdr>
        </w:div>
        <w:div w:id="101609144">
          <w:marLeft w:val="547"/>
          <w:marRight w:val="0"/>
          <w:marTop w:val="154"/>
          <w:marBottom w:val="0"/>
          <w:divBdr>
            <w:top w:val="none" w:sz="0" w:space="0" w:color="auto"/>
            <w:left w:val="none" w:sz="0" w:space="0" w:color="auto"/>
            <w:bottom w:val="none" w:sz="0" w:space="0" w:color="auto"/>
            <w:right w:val="none" w:sz="0" w:space="0" w:color="auto"/>
          </w:divBdr>
        </w:div>
        <w:div w:id="711229111">
          <w:marLeft w:val="547"/>
          <w:marRight w:val="0"/>
          <w:marTop w:val="154"/>
          <w:marBottom w:val="0"/>
          <w:divBdr>
            <w:top w:val="none" w:sz="0" w:space="0" w:color="auto"/>
            <w:left w:val="none" w:sz="0" w:space="0" w:color="auto"/>
            <w:bottom w:val="none" w:sz="0" w:space="0" w:color="auto"/>
            <w:right w:val="none" w:sz="0" w:space="0" w:color="auto"/>
          </w:divBdr>
        </w:div>
        <w:div w:id="1225721987">
          <w:marLeft w:val="547"/>
          <w:marRight w:val="0"/>
          <w:marTop w:val="154"/>
          <w:marBottom w:val="0"/>
          <w:divBdr>
            <w:top w:val="none" w:sz="0" w:space="0" w:color="auto"/>
            <w:left w:val="none" w:sz="0" w:space="0" w:color="auto"/>
            <w:bottom w:val="none" w:sz="0" w:space="0" w:color="auto"/>
            <w:right w:val="none" w:sz="0" w:space="0" w:color="auto"/>
          </w:divBdr>
        </w:div>
      </w:divsChild>
    </w:div>
    <w:div w:id="294801431">
      <w:bodyDiv w:val="1"/>
      <w:marLeft w:val="0"/>
      <w:marRight w:val="0"/>
      <w:marTop w:val="0"/>
      <w:marBottom w:val="0"/>
      <w:divBdr>
        <w:top w:val="none" w:sz="0" w:space="0" w:color="auto"/>
        <w:left w:val="none" w:sz="0" w:space="0" w:color="auto"/>
        <w:bottom w:val="none" w:sz="0" w:space="0" w:color="auto"/>
        <w:right w:val="none" w:sz="0" w:space="0" w:color="auto"/>
      </w:divBdr>
    </w:div>
    <w:div w:id="413354299">
      <w:bodyDiv w:val="1"/>
      <w:marLeft w:val="0"/>
      <w:marRight w:val="0"/>
      <w:marTop w:val="0"/>
      <w:marBottom w:val="0"/>
      <w:divBdr>
        <w:top w:val="none" w:sz="0" w:space="0" w:color="auto"/>
        <w:left w:val="none" w:sz="0" w:space="0" w:color="auto"/>
        <w:bottom w:val="none" w:sz="0" w:space="0" w:color="auto"/>
        <w:right w:val="none" w:sz="0" w:space="0" w:color="auto"/>
      </w:divBdr>
    </w:div>
    <w:div w:id="413866761">
      <w:bodyDiv w:val="1"/>
      <w:marLeft w:val="0"/>
      <w:marRight w:val="0"/>
      <w:marTop w:val="0"/>
      <w:marBottom w:val="0"/>
      <w:divBdr>
        <w:top w:val="none" w:sz="0" w:space="0" w:color="auto"/>
        <w:left w:val="none" w:sz="0" w:space="0" w:color="auto"/>
        <w:bottom w:val="none" w:sz="0" w:space="0" w:color="auto"/>
        <w:right w:val="none" w:sz="0" w:space="0" w:color="auto"/>
      </w:divBdr>
    </w:div>
    <w:div w:id="527453531">
      <w:bodyDiv w:val="1"/>
      <w:marLeft w:val="0"/>
      <w:marRight w:val="0"/>
      <w:marTop w:val="0"/>
      <w:marBottom w:val="0"/>
      <w:divBdr>
        <w:top w:val="none" w:sz="0" w:space="0" w:color="auto"/>
        <w:left w:val="none" w:sz="0" w:space="0" w:color="auto"/>
        <w:bottom w:val="none" w:sz="0" w:space="0" w:color="auto"/>
        <w:right w:val="none" w:sz="0" w:space="0" w:color="auto"/>
      </w:divBdr>
    </w:div>
    <w:div w:id="550848939">
      <w:bodyDiv w:val="1"/>
      <w:marLeft w:val="0"/>
      <w:marRight w:val="0"/>
      <w:marTop w:val="0"/>
      <w:marBottom w:val="0"/>
      <w:divBdr>
        <w:top w:val="none" w:sz="0" w:space="0" w:color="auto"/>
        <w:left w:val="none" w:sz="0" w:space="0" w:color="auto"/>
        <w:bottom w:val="none" w:sz="0" w:space="0" w:color="auto"/>
        <w:right w:val="none" w:sz="0" w:space="0" w:color="auto"/>
      </w:divBdr>
      <w:divsChild>
        <w:div w:id="531916204">
          <w:marLeft w:val="0"/>
          <w:marRight w:val="0"/>
          <w:marTop w:val="0"/>
          <w:marBottom w:val="0"/>
          <w:divBdr>
            <w:top w:val="none" w:sz="0" w:space="0" w:color="auto"/>
            <w:left w:val="none" w:sz="0" w:space="0" w:color="auto"/>
            <w:bottom w:val="none" w:sz="0" w:space="0" w:color="auto"/>
            <w:right w:val="none" w:sz="0" w:space="0" w:color="auto"/>
          </w:divBdr>
          <w:divsChild>
            <w:div w:id="148329238">
              <w:marLeft w:val="0"/>
              <w:marRight w:val="0"/>
              <w:marTop w:val="0"/>
              <w:marBottom w:val="0"/>
              <w:divBdr>
                <w:top w:val="none" w:sz="0" w:space="0" w:color="auto"/>
                <w:left w:val="none" w:sz="0" w:space="0" w:color="auto"/>
                <w:bottom w:val="none" w:sz="0" w:space="0" w:color="auto"/>
                <w:right w:val="none" w:sz="0" w:space="0" w:color="auto"/>
              </w:divBdr>
            </w:div>
            <w:div w:id="11344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81692">
      <w:bodyDiv w:val="1"/>
      <w:marLeft w:val="0"/>
      <w:marRight w:val="0"/>
      <w:marTop w:val="0"/>
      <w:marBottom w:val="0"/>
      <w:divBdr>
        <w:top w:val="none" w:sz="0" w:space="0" w:color="auto"/>
        <w:left w:val="none" w:sz="0" w:space="0" w:color="auto"/>
        <w:bottom w:val="none" w:sz="0" w:space="0" w:color="auto"/>
        <w:right w:val="none" w:sz="0" w:space="0" w:color="auto"/>
      </w:divBdr>
    </w:div>
    <w:div w:id="599728502">
      <w:bodyDiv w:val="1"/>
      <w:marLeft w:val="0"/>
      <w:marRight w:val="0"/>
      <w:marTop w:val="0"/>
      <w:marBottom w:val="0"/>
      <w:divBdr>
        <w:top w:val="none" w:sz="0" w:space="0" w:color="auto"/>
        <w:left w:val="none" w:sz="0" w:space="0" w:color="auto"/>
        <w:bottom w:val="none" w:sz="0" w:space="0" w:color="auto"/>
        <w:right w:val="none" w:sz="0" w:space="0" w:color="auto"/>
      </w:divBdr>
    </w:div>
    <w:div w:id="611714277">
      <w:bodyDiv w:val="1"/>
      <w:marLeft w:val="0"/>
      <w:marRight w:val="0"/>
      <w:marTop w:val="0"/>
      <w:marBottom w:val="0"/>
      <w:divBdr>
        <w:top w:val="none" w:sz="0" w:space="0" w:color="auto"/>
        <w:left w:val="none" w:sz="0" w:space="0" w:color="auto"/>
        <w:bottom w:val="none" w:sz="0" w:space="0" w:color="auto"/>
        <w:right w:val="none" w:sz="0" w:space="0" w:color="auto"/>
      </w:divBdr>
    </w:div>
    <w:div w:id="635063336">
      <w:bodyDiv w:val="1"/>
      <w:marLeft w:val="0"/>
      <w:marRight w:val="0"/>
      <w:marTop w:val="0"/>
      <w:marBottom w:val="0"/>
      <w:divBdr>
        <w:top w:val="none" w:sz="0" w:space="0" w:color="auto"/>
        <w:left w:val="none" w:sz="0" w:space="0" w:color="auto"/>
        <w:bottom w:val="none" w:sz="0" w:space="0" w:color="auto"/>
        <w:right w:val="none" w:sz="0" w:space="0" w:color="auto"/>
      </w:divBdr>
      <w:divsChild>
        <w:div w:id="154271937">
          <w:marLeft w:val="0"/>
          <w:marRight w:val="0"/>
          <w:marTop w:val="0"/>
          <w:marBottom w:val="0"/>
          <w:divBdr>
            <w:top w:val="none" w:sz="0" w:space="0" w:color="auto"/>
            <w:left w:val="none" w:sz="0" w:space="0" w:color="auto"/>
            <w:bottom w:val="none" w:sz="0" w:space="0" w:color="auto"/>
            <w:right w:val="none" w:sz="0" w:space="0" w:color="auto"/>
          </w:divBdr>
        </w:div>
        <w:div w:id="1781996700">
          <w:marLeft w:val="0"/>
          <w:marRight w:val="0"/>
          <w:marTop w:val="0"/>
          <w:marBottom w:val="0"/>
          <w:divBdr>
            <w:top w:val="none" w:sz="0" w:space="0" w:color="auto"/>
            <w:left w:val="none" w:sz="0" w:space="0" w:color="auto"/>
            <w:bottom w:val="none" w:sz="0" w:space="0" w:color="auto"/>
            <w:right w:val="none" w:sz="0" w:space="0" w:color="auto"/>
          </w:divBdr>
        </w:div>
      </w:divsChild>
    </w:div>
    <w:div w:id="673920221">
      <w:bodyDiv w:val="1"/>
      <w:marLeft w:val="0"/>
      <w:marRight w:val="0"/>
      <w:marTop w:val="0"/>
      <w:marBottom w:val="0"/>
      <w:divBdr>
        <w:top w:val="none" w:sz="0" w:space="0" w:color="auto"/>
        <w:left w:val="none" w:sz="0" w:space="0" w:color="auto"/>
        <w:bottom w:val="none" w:sz="0" w:space="0" w:color="auto"/>
        <w:right w:val="none" w:sz="0" w:space="0" w:color="auto"/>
      </w:divBdr>
    </w:div>
    <w:div w:id="716658740">
      <w:bodyDiv w:val="1"/>
      <w:marLeft w:val="0"/>
      <w:marRight w:val="0"/>
      <w:marTop w:val="0"/>
      <w:marBottom w:val="0"/>
      <w:divBdr>
        <w:top w:val="none" w:sz="0" w:space="0" w:color="auto"/>
        <w:left w:val="none" w:sz="0" w:space="0" w:color="auto"/>
        <w:bottom w:val="none" w:sz="0" w:space="0" w:color="auto"/>
        <w:right w:val="none" w:sz="0" w:space="0" w:color="auto"/>
      </w:divBdr>
    </w:div>
    <w:div w:id="723019731">
      <w:bodyDiv w:val="1"/>
      <w:marLeft w:val="0"/>
      <w:marRight w:val="0"/>
      <w:marTop w:val="0"/>
      <w:marBottom w:val="0"/>
      <w:divBdr>
        <w:top w:val="none" w:sz="0" w:space="0" w:color="auto"/>
        <w:left w:val="none" w:sz="0" w:space="0" w:color="auto"/>
        <w:bottom w:val="none" w:sz="0" w:space="0" w:color="auto"/>
        <w:right w:val="none" w:sz="0" w:space="0" w:color="auto"/>
      </w:divBdr>
    </w:div>
    <w:div w:id="818498085">
      <w:bodyDiv w:val="1"/>
      <w:marLeft w:val="0"/>
      <w:marRight w:val="0"/>
      <w:marTop w:val="0"/>
      <w:marBottom w:val="0"/>
      <w:divBdr>
        <w:top w:val="none" w:sz="0" w:space="0" w:color="auto"/>
        <w:left w:val="none" w:sz="0" w:space="0" w:color="auto"/>
        <w:bottom w:val="none" w:sz="0" w:space="0" w:color="auto"/>
        <w:right w:val="none" w:sz="0" w:space="0" w:color="auto"/>
      </w:divBdr>
    </w:div>
    <w:div w:id="864053754">
      <w:bodyDiv w:val="1"/>
      <w:marLeft w:val="0"/>
      <w:marRight w:val="0"/>
      <w:marTop w:val="0"/>
      <w:marBottom w:val="0"/>
      <w:divBdr>
        <w:top w:val="none" w:sz="0" w:space="0" w:color="auto"/>
        <w:left w:val="none" w:sz="0" w:space="0" w:color="auto"/>
        <w:bottom w:val="none" w:sz="0" w:space="0" w:color="auto"/>
        <w:right w:val="none" w:sz="0" w:space="0" w:color="auto"/>
      </w:divBdr>
    </w:div>
    <w:div w:id="908619211">
      <w:bodyDiv w:val="1"/>
      <w:marLeft w:val="0"/>
      <w:marRight w:val="0"/>
      <w:marTop w:val="0"/>
      <w:marBottom w:val="0"/>
      <w:divBdr>
        <w:top w:val="none" w:sz="0" w:space="0" w:color="auto"/>
        <w:left w:val="none" w:sz="0" w:space="0" w:color="auto"/>
        <w:bottom w:val="none" w:sz="0" w:space="0" w:color="auto"/>
        <w:right w:val="none" w:sz="0" w:space="0" w:color="auto"/>
      </w:divBdr>
      <w:divsChild>
        <w:div w:id="521360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343774">
      <w:bodyDiv w:val="1"/>
      <w:marLeft w:val="0"/>
      <w:marRight w:val="0"/>
      <w:marTop w:val="0"/>
      <w:marBottom w:val="0"/>
      <w:divBdr>
        <w:top w:val="none" w:sz="0" w:space="0" w:color="auto"/>
        <w:left w:val="none" w:sz="0" w:space="0" w:color="auto"/>
        <w:bottom w:val="none" w:sz="0" w:space="0" w:color="auto"/>
        <w:right w:val="none" w:sz="0" w:space="0" w:color="auto"/>
      </w:divBdr>
    </w:div>
    <w:div w:id="1069814328">
      <w:bodyDiv w:val="1"/>
      <w:marLeft w:val="0"/>
      <w:marRight w:val="0"/>
      <w:marTop w:val="0"/>
      <w:marBottom w:val="0"/>
      <w:divBdr>
        <w:top w:val="none" w:sz="0" w:space="0" w:color="auto"/>
        <w:left w:val="none" w:sz="0" w:space="0" w:color="auto"/>
        <w:bottom w:val="none" w:sz="0" w:space="0" w:color="auto"/>
        <w:right w:val="none" w:sz="0" w:space="0" w:color="auto"/>
      </w:divBdr>
      <w:divsChild>
        <w:div w:id="12729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0979463">
      <w:bodyDiv w:val="1"/>
      <w:marLeft w:val="0"/>
      <w:marRight w:val="0"/>
      <w:marTop w:val="0"/>
      <w:marBottom w:val="0"/>
      <w:divBdr>
        <w:top w:val="none" w:sz="0" w:space="0" w:color="auto"/>
        <w:left w:val="none" w:sz="0" w:space="0" w:color="auto"/>
        <w:bottom w:val="none" w:sz="0" w:space="0" w:color="auto"/>
        <w:right w:val="none" w:sz="0" w:space="0" w:color="auto"/>
      </w:divBdr>
    </w:div>
    <w:div w:id="1260991788">
      <w:bodyDiv w:val="1"/>
      <w:marLeft w:val="0"/>
      <w:marRight w:val="0"/>
      <w:marTop w:val="0"/>
      <w:marBottom w:val="0"/>
      <w:divBdr>
        <w:top w:val="none" w:sz="0" w:space="0" w:color="auto"/>
        <w:left w:val="none" w:sz="0" w:space="0" w:color="auto"/>
        <w:bottom w:val="none" w:sz="0" w:space="0" w:color="auto"/>
        <w:right w:val="none" w:sz="0" w:space="0" w:color="auto"/>
      </w:divBdr>
    </w:div>
    <w:div w:id="1337802795">
      <w:bodyDiv w:val="1"/>
      <w:marLeft w:val="0"/>
      <w:marRight w:val="0"/>
      <w:marTop w:val="0"/>
      <w:marBottom w:val="0"/>
      <w:divBdr>
        <w:top w:val="none" w:sz="0" w:space="0" w:color="auto"/>
        <w:left w:val="none" w:sz="0" w:space="0" w:color="auto"/>
        <w:bottom w:val="none" w:sz="0" w:space="0" w:color="auto"/>
        <w:right w:val="none" w:sz="0" w:space="0" w:color="auto"/>
      </w:divBdr>
    </w:div>
    <w:div w:id="1390763400">
      <w:bodyDiv w:val="1"/>
      <w:marLeft w:val="0"/>
      <w:marRight w:val="0"/>
      <w:marTop w:val="0"/>
      <w:marBottom w:val="0"/>
      <w:divBdr>
        <w:top w:val="none" w:sz="0" w:space="0" w:color="auto"/>
        <w:left w:val="none" w:sz="0" w:space="0" w:color="auto"/>
        <w:bottom w:val="none" w:sz="0" w:space="0" w:color="auto"/>
        <w:right w:val="none" w:sz="0" w:space="0" w:color="auto"/>
      </w:divBdr>
    </w:div>
    <w:div w:id="1439059131">
      <w:bodyDiv w:val="1"/>
      <w:marLeft w:val="0"/>
      <w:marRight w:val="0"/>
      <w:marTop w:val="0"/>
      <w:marBottom w:val="0"/>
      <w:divBdr>
        <w:top w:val="none" w:sz="0" w:space="0" w:color="auto"/>
        <w:left w:val="none" w:sz="0" w:space="0" w:color="auto"/>
        <w:bottom w:val="none" w:sz="0" w:space="0" w:color="auto"/>
        <w:right w:val="none" w:sz="0" w:space="0" w:color="auto"/>
      </w:divBdr>
    </w:div>
    <w:div w:id="1516309456">
      <w:bodyDiv w:val="1"/>
      <w:marLeft w:val="0"/>
      <w:marRight w:val="0"/>
      <w:marTop w:val="0"/>
      <w:marBottom w:val="0"/>
      <w:divBdr>
        <w:top w:val="none" w:sz="0" w:space="0" w:color="auto"/>
        <w:left w:val="none" w:sz="0" w:space="0" w:color="auto"/>
        <w:bottom w:val="none" w:sz="0" w:space="0" w:color="auto"/>
        <w:right w:val="none" w:sz="0" w:space="0" w:color="auto"/>
      </w:divBdr>
      <w:divsChild>
        <w:div w:id="1172329193">
          <w:marLeft w:val="547"/>
          <w:marRight w:val="0"/>
          <w:marTop w:val="154"/>
          <w:marBottom w:val="0"/>
          <w:divBdr>
            <w:top w:val="none" w:sz="0" w:space="0" w:color="auto"/>
            <w:left w:val="none" w:sz="0" w:space="0" w:color="auto"/>
            <w:bottom w:val="none" w:sz="0" w:space="0" w:color="auto"/>
            <w:right w:val="none" w:sz="0" w:space="0" w:color="auto"/>
          </w:divBdr>
        </w:div>
        <w:div w:id="679620043">
          <w:marLeft w:val="547"/>
          <w:marRight w:val="0"/>
          <w:marTop w:val="144"/>
          <w:marBottom w:val="0"/>
          <w:divBdr>
            <w:top w:val="none" w:sz="0" w:space="0" w:color="auto"/>
            <w:left w:val="none" w:sz="0" w:space="0" w:color="auto"/>
            <w:bottom w:val="none" w:sz="0" w:space="0" w:color="auto"/>
            <w:right w:val="none" w:sz="0" w:space="0" w:color="auto"/>
          </w:divBdr>
        </w:div>
        <w:div w:id="842625238">
          <w:marLeft w:val="547"/>
          <w:marRight w:val="0"/>
          <w:marTop w:val="154"/>
          <w:marBottom w:val="0"/>
          <w:divBdr>
            <w:top w:val="none" w:sz="0" w:space="0" w:color="auto"/>
            <w:left w:val="none" w:sz="0" w:space="0" w:color="auto"/>
            <w:bottom w:val="none" w:sz="0" w:space="0" w:color="auto"/>
            <w:right w:val="none" w:sz="0" w:space="0" w:color="auto"/>
          </w:divBdr>
        </w:div>
        <w:div w:id="1393252">
          <w:marLeft w:val="547"/>
          <w:marRight w:val="0"/>
          <w:marTop w:val="154"/>
          <w:marBottom w:val="0"/>
          <w:divBdr>
            <w:top w:val="none" w:sz="0" w:space="0" w:color="auto"/>
            <w:left w:val="none" w:sz="0" w:space="0" w:color="auto"/>
            <w:bottom w:val="none" w:sz="0" w:space="0" w:color="auto"/>
            <w:right w:val="none" w:sz="0" w:space="0" w:color="auto"/>
          </w:divBdr>
        </w:div>
        <w:div w:id="1037435900">
          <w:marLeft w:val="547"/>
          <w:marRight w:val="0"/>
          <w:marTop w:val="154"/>
          <w:marBottom w:val="0"/>
          <w:divBdr>
            <w:top w:val="none" w:sz="0" w:space="0" w:color="auto"/>
            <w:left w:val="none" w:sz="0" w:space="0" w:color="auto"/>
            <w:bottom w:val="none" w:sz="0" w:space="0" w:color="auto"/>
            <w:right w:val="none" w:sz="0" w:space="0" w:color="auto"/>
          </w:divBdr>
        </w:div>
        <w:div w:id="397175134">
          <w:marLeft w:val="547"/>
          <w:marRight w:val="0"/>
          <w:marTop w:val="154"/>
          <w:marBottom w:val="0"/>
          <w:divBdr>
            <w:top w:val="none" w:sz="0" w:space="0" w:color="auto"/>
            <w:left w:val="none" w:sz="0" w:space="0" w:color="auto"/>
            <w:bottom w:val="none" w:sz="0" w:space="0" w:color="auto"/>
            <w:right w:val="none" w:sz="0" w:space="0" w:color="auto"/>
          </w:divBdr>
        </w:div>
      </w:divsChild>
    </w:div>
    <w:div w:id="1630892708">
      <w:bodyDiv w:val="1"/>
      <w:marLeft w:val="0"/>
      <w:marRight w:val="0"/>
      <w:marTop w:val="0"/>
      <w:marBottom w:val="0"/>
      <w:divBdr>
        <w:top w:val="none" w:sz="0" w:space="0" w:color="auto"/>
        <w:left w:val="none" w:sz="0" w:space="0" w:color="auto"/>
        <w:bottom w:val="none" w:sz="0" w:space="0" w:color="auto"/>
        <w:right w:val="none" w:sz="0" w:space="0" w:color="auto"/>
      </w:divBdr>
    </w:div>
    <w:div w:id="1659841304">
      <w:bodyDiv w:val="1"/>
      <w:marLeft w:val="0"/>
      <w:marRight w:val="0"/>
      <w:marTop w:val="0"/>
      <w:marBottom w:val="0"/>
      <w:divBdr>
        <w:top w:val="none" w:sz="0" w:space="0" w:color="auto"/>
        <w:left w:val="none" w:sz="0" w:space="0" w:color="auto"/>
        <w:bottom w:val="none" w:sz="0" w:space="0" w:color="auto"/>
        <w:right w:val="none" w:sz="0" w:space="0" w:color="auto"/>
      </w:divBdr>
    </w:div>
    <w:div w:id="1819300019">
      <w:bodyDiv w:val="1"/>
      <w:marLeft w:val="0"/>
      <w:marRight w:val="0"/>
      <w:marTop w:val="0"/>
      <w:marBottom w:val="0"/>
      <w:divBdr>
        <w:top w:val="none" w:sz="0" w:space="0" w:color="auto"/>
        <w:left w:val="none" w:sz="0" w:space="0" w:color="auto"/>
        <w:bottom w:val="none" w:sz="0" w:space="0" w:color="auto"/>
        <w:right w:val="none" w:sz="0" w:space="0" w:color="auto"/>
      </w:divBdr>
    </w:div>
    <w:div w:id="1926764555">
      <w:bodyDiv w:val="1"/>
      <w:marLeft w:val="0"/>
      <w:marRight w:val="0"/>
      <w:marTop w:val="0"/>
      <w:marBottom w:val="0"/>
      <w:divBdr>
        <w:top w:val="none" w:sz="0" w:space="0" w:color="auto"/>
        <w:left w:val="none" w:sz="0" w:space="0" w:color="auto"/>
        <w:bottom w:val="none" w:sz="0" w:space="0" w:color="auto"/>
        <w:right w:val="none" w:sz="0" w:space="0" w:color="auto"/>
      </w:divBdr>
    </w:div>
    <w:div w:id="2016883782">
      <w:bodyDiv w:val="1"/>
      <w:marLeft w:val="0"/>
      <w:marRight w:val="0"/>
      <w:marTop w:val="0"/>
      <w:marBottom w:val="0"/>
      <w:divBdr>
        <w:top w:val="none" w:sz="0" w:space="0" w:color="auto"/>
        <w:left w:val="none" w:sz="0" w:space="0" w:color="auto"/>
        <w:bottom w:val="none" w:sz="0" w:space="0" w:color="auto"/>
        <w:right w:val="none" w:sz="0" w:space="0" w:color="auto"/>
      </w:divBdr>
    </w:div>
    <w:div w:id="209100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radschool.psu.edu/about-us/stratplanandtfrp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adschool.psu.edu/about-us/stratplanandtfrp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gradschool.psu.edu/about-us/stratplanandtfrpts/"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radschool.psu.edu/about-us/stratplanandtfrpts/" TargetMode="External"/><Relationship Id="rId14" Type="http://schemas.openxmlformats.org/officeDocument/2006/relationships/hyperlink" Target="http://forms.gradsch.psu.edu/memos/tfrptIdGrEdForAC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1889C-FA56-4425-A165-3192AF732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3648</Words>
  <Characters>22380</Characters>
  <Application>Microsoft Office Word</Application>
  <DocSecurity>0</DocSecurity>
  <Lines>186</Lines>
  <Paragraphs>51</Paragraphs>
  <ScaleCrop>false</ScaleCrop>
  <HeadingPairs>
    <vt:vector size="2" baseType="variant">
      <vt:variant>
        <vt:lpstr>Title</vt:lpstr>
      </vt:variant>
      <vt:variant>
        <vt:i4>1</vt:i4>
      </vt:variant>
    </vt:vector>
  </HeadingPairs>
  <TitlesOfParts>
    <vt:vector size="1" baseType="lpstr">
      <vt:lpstr>Penn State Graduate School Strategic Plan</vt:lpstr>
    </vt:vector>
  </TitlesOfParts>
  <Company>The Pennsylvania State University</Company>
  <LinksUpToDate>false</LinksUpToDate>
  <CharactersWithSpaces>25977</CharactersWithSpaces>
  <SharedDoc>false</SharedDoc>
  <HLinks>
    <vt:vector size="24" baseType="variant">
      <vt:variant>
        <vt:i4>7405625</vt:i4>
      </vt:variant>
      <vt:variant>
        <vt:i4>33</vt:i4>
      </vt:variant>
      <vt:variant>
        <vt:i4>0</vt:i4>
      </vt:variant>
      <vt:variant>
        <vt:i4>5</vt:i4>
      </vt:variant>
      <vt:variant>
        <vt:lpwstr>http://forms.gradsch.psu.edu/memos/tfrptGRGEForACGE.pdf</vt:lpwstr>
      </vt:variant>
      <vt:variant>
        <vt:lpwstr/>
      </vt:variant>
      <vt:variant>
        <vt:i4>7864366</vt:i4>
      </vt:variant>
      <vt:variant>
        <vt:i4>30</vt:i4>
      </vt:variant>
      <vt:variant>
        <vt:i4>0</vt:i4>
      </vt:variant>
      <vt:variant>
        <vt:i4>5</vt:i4>
      </vt:variant>
      <vt:variant>
        <vt:lpwstr>http://forms.gradsch.psu.edu/memos/srptProfMstr.pdf</vt:lpwstr>
      </vt:variant>
      <vt:variant>
        <vt:lpwstr/>
      </vt:variant>
      <vt:variant>
        <vt:i4>1310802</vt:i4>
      </vt:variant>
      <vt:variant>
        <vt:i4>27</vt:i4>
      </vt:variant>
      <vt:variant>
        <vt:i4>0</vt:i4>
      </vt:variant>
      <vt:variant>
        <vt:i4>5</vt:i4>
      </vt:variant>
      <vt:variant>
        <vt:lpwstr>http://forms.gradsch.psu.edu/memos/tfrptIdGrEdForACGE.pdf</vt:lpwstr>
      </vt:variant>
      <vt:variant>
        <vt:lpwstr/>
      </vt:variant>
      <vt:variant>
        <vt:i4>1245275</vt:i4>
      </vt:variant>
      <vt:variant>
        <vt:i4>0</vt:i4>
      </vt:variant>
      <vt:variant>
        <vt:i4>0</vt:i4>
      </vt:variant>
      <vt:variant>
        <vt:i4>5</vt:i4>
      </vt:variant>
      <vt:variant>
        <vt:lpwstr>https://secure.gradsch.psu.edu/execsuite/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Graduate School Strategic Plan</dc:title>
  <dc:subject>Penn State Graduate School Strategic Plan</dc:subject>
  <dc:creator>ejp</dc:creator>
  <cp:keywords>Penn State, Graduate School, Strategic Plan</cp:keywords>
  <cp:lastModifiedBy>Kim Baran</cp:lastModifiedBy>
  <cp:revision>6</cp:revision>
  <cp:lastPrinted>2014-07-02T05:26:00Z</cp:lastPrinted>
  <dcterms:created xsi:type="dcterms:W3CDTF">2015-05-11T14:32:00Z</dcterms:created>
  <dcterms:modified xsi:type="dcterms:W3CDTF">2015-05-11T15:08:00Z</dcterms:modified>
</cp:coreProperties>
</file>